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F" w:rsidRDefault="00464B7F" w:rsidP="00464B7F">
      <w:pPr>
        <w:jc w:val="right"/>
      </w:pPr>
      <w:r>
        <w:t>Brzeg, dnia 7 lipca 2015 r.</w:t>
      </w:r>
    </w:p>
    <w:p w:rsidR="00464B7F" w:rsidRDefault="00464B7F" w:rsidP="00464B7F">
      <w:pPr>
        <w:jc w:val="right"/>
      </w:pPr>
    </w:p>
    <w:p w:rsidR="00464B7F" w:rsidRDefault="00464B7F" w:rsidP="00464B7F">
      <w:r>
        <w:t>UOŚ.II.6220.23.2014</w:t>
      </w:r>
    </w:p>
    <w:p w:rsidR="00464B7F" w:rsidRDefault="00464B7F" w:rsidP="00464B7F"/>
    <w:p w:rsidR="00464B7F" w:rsidRDefault="00464B7F" w:rsidP="00464B7F">
      <w:pPr>
        <w:jc w:val="both"/>
        <w:textAlignment w:val="top"/>
        <w:rPr>
          <w:rFonts w:ascii="Arial" w:hAnsi="Arial" w:cs="Arial"/>
          <w:color w:val="2D610B"/>
          <w:sz w:val="21"/>
          <w:szCs w:val="21"/>
        </w:rPr>
      </w:pPr>
      <w:r>
        <w:rPr>
          <w:rFonts w:ascii="Arial" w:hAnsi="Arial" w:cs="Arial"/>
          <w:color w:val="2D610B"/>
        </w:rPr>
        <w:t> </w:t>
      </w:r>
    </w:p>
    <w:p w:rsidR="00464B7F" w:rsidRDefault="00464B7F" w:rsidP="00464B7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2D610B"/>
          <w:szCs w:val="20"/>
        </w:rPr>
        <w:t> </w:t>
      </w:r>
    </w:p>
    <w:p w:rsidR="00464B7F" w:rsidRDefault="00464B7F" w:rsidP="00464B7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OBWIESZCZENIE</w:t>
      </w:r>
    </w:p>
    <w:p w:rsidR="00464B7F" w:rsidRDefault="00464B7F" w:rsidP="00464B7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o wydaniu decyzji o środowiskowych uwarunkowaniach</w:t>
      </w:r>
    </w:p>
    <w:p w:rsidR="00464B7F" w:rsidRDefault="00464B7F" w:rsidP="00464B7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na realizację przedsięwzięcia</w:t>
      </w:r>
    </w:p>
    <w:p w:rsidR="00464B7F" w:rsidRDefault="00464B7F" w:rsidP="00464B7F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464B7F" w:rsidRDefault="00464B7F" w:rsidP="00464B7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464B7F" w:rsidRDefault="00464B7F" w:rsidP="00464B7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 xml:space="preserve">Zgodnie z art. 38 oraz art. 85 ust. 3 ustawy z dnia 3 października 2008r. </w:t>
      </w:r>
      <w:r>
        <w:rPr>
          <w:color w:val="000000"/>
          <w:szCs w:val="20"/>
        </w:rPr>
        <w:br/>
        <w:t>o udostępnianiu informacji o środowisku i jego ochronie, udziale społeczeństwa w ochronie środowiska oraz o ocenach oddziaływania na środowisko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Dz.U</w:t>
      </w:r>
      <w:proofErr w:type="spellEnd"/>
      <w:r>
        <w:rPr>
          <w:color w:val="000000"/>
          <w:szCs w:val="20"/>
        </w:rPr>
        <w:t xml:space="preserve">. z 2013r. poz. 1235 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 xml:space="preserve">. zm.) </w:t>
      </w:r>
      <w:r>
        <w:t>oraz  art. 49 K.p.a. (</w:t>
      </w:r>
      <w:proofErr w:type="spellStart"/>
      <w:r>
        <w:t>t.j</w:t>
      </w:r>
      <w:proofErr w:type="spellEnd"/>
      <w:r>
        <w:t xml:space="preserve">. z 2013 r. poz.267 z </w:t>
      </w:r>
      <w:proofErr w:type="spellStart"/>
      <w:r>
        <w:t>późn</w:t>
      </w:r>
      <w:proofErr w:type="spellEnd"/>
      <w:r>
        <w:t>. zm.)</w:t>
      </w:r>
      <w:r>
        <w:rPr>
          <w:color w:val="000000"/>
          <w:szCs w:val="20"/>
        </w:rPr>
        <w:t xml:space="preserve">                </w:t>
      </w:r>
    </w:p>
    <w:p w:rsidR="00464B7F" w:rsidRDefault="00464B7F" w:rsidP="00464B7F">
      <w:pPr>
        <w:textAlignment w:val="top"/>
        <w:outlineLvl w:val="1"/>
        <w:rPr>
          <w:color w:val="000000"/>
          <w:kern w:val="36"/>
        </w:rPr>
      </w:pPr>
      <w:r>
        <w:rPr>
          <w:color w:val="000000"/>
          <w:kern w:val="36"/>
        </w:rPr>
        <w:t xml:space="preserve">                                                      </w:t>
      </w:r>
    </w:p>
    <w:p w:rsidR="00464B7F" w:rsidRDefault="00464B7F" w:rsidP="00464B7F">
      <w:pPr>
        <w:jc w:val="center"/>
        <w:textAlignment w:val="top"/>
        <w:outlineLvl w:val="1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 a w i a d a m i a m</w:t>
      </w:r>
    </w:p>
    <w:p w:rsidR="00464B7F" w:rsidRDefault="00464B7F" w:rsidP="00464B7F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464B7F" w:rsidRDefault="00464B7F" w:rsidP="00464B7F">
      <w:pPr>
        <w:jc w:val="both"/>
      </w:pPr>
      <w:r>
        <w:rPr>
          <w:color w:val="000000"/>
          <w:szCs w:val="20"/>
        </w:rPr>
        <w:t>że w dniu 03.07.2015 roku na wniosek</w:t>
      </w:r>
      <w:r>
        <w:t xml:space="preserve"> firmy „ASTOR” Franciszek Grzesiowski ul. Ludów Śląski 76, 57-160 Borów, w imieniu której występował pełnomocnik Pan Daniel Konopacki </w:t>
      </w:r>
      <w:r>
        <w:br/>
        <w:t xml:space="preserve">z Oławy, po przeprowadzonym postępowaniu oceny oddziaływania na środowisko, </w:t>
      </w:r>
      <w:r>
        <w:rPr>
          <w:color w:val="000000"/>
          <w:szCs w:val="20"/>
        </w:rPr>
        <w:t>została wydana</w:t>
      </w:r>
      <w:r>
        <w:rPr>
          <w:rStyle w:val="Pogrubienie"/>
          <w:bCs w:val="0"/>
          <w:color w:val="000000"/>
          <w:szCs w:val="20"/>
        </w:rPr>
        <w:t xml:space="preserve"> </w:t>
      </w:r>
      <w:r>
        <w:rPr>
          <w:rStyle w:val="Pogrubienie"/>
          <w:b w:val="0"/>
          <w:bCs w:val="0"/>
          <w:color w:val="000000"/>
          <w:szCs w:val="20"/>
        </w:rPr>
        <w:t>decyzja  o środowiskowych uwarunkowaniach na realizację przedsięwzięcia pn.</w:t>
      </w:r>
      <w:r>
        <w:rPr>
          <w:rStyle w:val="Pogrubienie"/>
          <w:bCs w:val="0"/>
          <w:color w:val="000000"/>
          <w:szCs w:val="20"/>
        </w:rPr>
        <w:t xml:space="preserve"> </w:t>
      </w:r>
      <w:r>
        <w:t xml:space="preserve"> „Uruchomienie zakładu zbierania i przetwarzania odpadów”, planowanego do realizacji </w:t>
      </w:r>
      <w:r>
        <w:br/>
        <w:t>w Brzegu przy ul. Starobrzeskiej 2 (część działki nr 75/3, Południe).</w:t>
      </w:r>
      <w:r>
        <w:tab/>
      </w:r>
    </w:p>
    <w:p w:rsidR="00464B7F" w:rsidRDefault="00464B7F" w:rsidP="00464B7F">
      <w:pPr>
        <w:ind w:firstLine="360"/>
        <w:jc w:val="both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>
        <w:rPr>
          <w:color w:val="000000"/>
        </w:rPr>
        <w:t>w siedzibie Urzędu Miasta Brzegu (budynek „B”, parter, pok. nr 12) w godzinach urzędowania,</w:t>
      </w:r>
      <w:r>
        <w:t xml:space="preserve"> w terminie 14 dni od daty wywieszenia niniejszego obwieszczenia.</w:t>
      </w:r>
    </w:p>
    <w:p w:rsidR="00464B7F" w:rsidRDefault="00464B7F" w:rsidP="00464B7F">
      <w:pPr>
        <w:pStyle w:val="Tekstpodstawowywcity"/>
        <w:spacing w:after="120" w:line="240" w:lineRule="auto"/>
        <w:ind w:firstLine="360"/>
      </w:pPr>
      <w:r>
        <w:br/>
      </w:r>
      <w:r>
        <w:rPr>
          <w:color w:val="000000"/>
        </w:rPr>
        <w:t xml:space="preserve">      Niniejsze Obwieszczenie zostało podane do publicznej wiadomości poprzez zamieszczenie w Biuletynie Informacji Publicznej Urzędu Miasta Brzegu, na tablicy ogłoszeń Urzędu Miasta oraz na słupach ogłoszeniowych na terenie miasta Brzegu w pobliżu realiza</w:t>
      </w:r>
      <w:r w:rsidR="00B3770D">
        <w:rPr>
          <w:color w:val="000000"/>
        </w:rPr>
        <w:t>cji inwestycji.</w:t>
      </w:r>
    </w:p>
    <w:p w:rsidR="00464B7F" w:rsidRDefault="00464B7F" w:rsidP="00464B7F"/>
    <w:p w:rsidR="001401B8" w:rsidRDefault="00B3770D" w:rsidP="00B3770D">
      <w:pPr>
        <w:ind w:left="6372"/>
      </w:pPr>
      <w:bookmarkStart w:id="0" w:name="_GoBack"/>
      <w:r>
        <w:t>Burmistrz</w:t>
      </w:r>
    </w:p>
    <w:p w:rsidR="00B3770D" w:rsidRDefault="00B3770D" w:rsidP="00B3770D">
      <w:pPr>
        <w:ind w:left="6372"/>
      </w:pPr>
      <w:r>
        <w:t xml:space="preserve">Jerzy </w:t>
      </w:r>
      <w:proofErr w:type="spellStart"/>
      <w:r>
        <w:t>Wrębiak</w:t>
      </w:r>
      <w:bookmarkEnd w:id="0"/>
      <w:proofErr w:type="spellEnd"/>
    </w:p>
    <w:sectPr w:rsidR="00B3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4"/>
    <w:rsid w:val="001401B8"/>
    <w:rsid w:val="00464B7F"/>
    <w:rsid w:val="006F3294"/>
    <w:rsid w:val="00B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64B7F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4B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464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64B7F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4B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46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2015-07-08T09:38:00Z</dcterms:created>
  <dcterms:modified xsi:type="dcterms:W3CDTF">2015-07-08T09:48:00Z</dcterms:modified>
</cp:coreProperties>
</file>