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5" w:rsidRDefault="00CC76D5" w:rsidP="00C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Raportów o  oddziaływaniu na środowisko złożonych w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r. na etapie procedury w sprawie wydania decyzji o środowiskowych uwarunkowaniach </w:t>
      </w:r>
    </w:p>
    <w:p w:rsidR="00CC76D5" w:rsidRDefault="00CC76D5" w:rsidP="00CC76D5">
      <w:pPr>
        <w:rPr>
          <w:sz w:val="20"/>
          <w:szCs w:val="20"/>
        </w:rPr>
      </w:pPr>
    </w:p>
    <w:p w:rsidR="00CC76D5" w:rsidRDefault="00CC76D5" w:rsidP="00CC76D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650"/>
        <w:gridCol w:w="1429"/>
        <w:gridCol w:w="1958"/>
        <w:gridCol w:w="2315"/>
      </w:tblGrid>
      <w:tr w:rsidR="00CC76D5" w:rsidTr="0020764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CC76D5" w:rsidTr="00207648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CC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UOŚ.II.6220.16</w:t>
            </w:r>
            <w:r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.02.20</w:t>
            </w:r>
            <w:r>
              <w:rPr>
                <w:bCs/>
                <w:sz w:val="20"/>
                <w:szCs w:val="20"/>
              </w:rPr>
              <w:t>51</w:t>
            </w:r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Simile Sp. z o.o. ul. Partyzantów 3,</w:t>
            </w:r>
          </w:p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49-300 Brzeg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C76D5" w:rsidRDefault="00CC76D5" w:rsidP="00CC76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Raport o oddziaływaniu na środowisko przedsięwzięcia  pn. </w:t>
            </w:r>
            <w:r>
              <w:rPr>
                <w:bCs/>
                <w:sz w:val="20"/>
                <w:szCs w:val="20"/>
              </w:rPr>
              <w:t>Budowa stacji paliw płynnych przy zbiegu ulic Wrocławskiej i Partyzantów w Brzegu na działkach  nr 435/1, 435/3, 435/4, 436/5, 436/6 i 437 arkusz mapy 7 obręb Centrum</w:t>
            </w:r>
            <w:bookmarkStart w:id="0" w:name="_GoBack"/>
            <w:bookmarkEnd w:id="0"/>
          </w:p>
        </w:tc>
      </w:tr>
    </w:tbl>
    <w:p w:rsidR="00CC76D5" w:rsidRDefault="00CC76D5" w:rsidP="00CC76D5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E"/>
    <w:rsid w:val="001401B8"/>
    <w:rsid w:val="00933AAE"/>
    <w:rsid w:val="00C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2015-02-25T14:05:00Z</dcterms:created>
  <dcterms:modified xsi:type="dcterms:W3CDTF">2015-02-25T14:08:00Z</dcterms:modified>
</cp:coreProperties>
</file>