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B0" w:rsidRDefault="00447FB0" w:rsidP="00447FB0">
      <w:pPr>
        <w:pStyle w:val="Tytu"/>
      </w:pPr>
      <w:r>
        <w:t>Protokół Nr 35</w:t>
      </w:r>
      <w:r>
        <w:t xml:space="preserve"> /2017</w:t>
      </w:r>
    </w:p>
    <w:p w:rsidR="00447FB0" w:rsidRDefault="00447FB0" w:rsidP="004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447FB0" w:rsidRDefault="00447FB0" w:rsidP="00447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447FB0" w:rsidRDefault="00447FB0" w:rsidP="004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ej i Ochrony Środowiska</w:t>
      </w:r>
    </w:p>
    <w:p w:rsidR="00447FB0" w:rsidRDefault="00447FB0" w:rsidP="004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18.10.2017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447FB0" w:rsidRDefault="00447FB0" w:rsidP="004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15.00 – 15.35</w:t>
      </w:r>
    </w:p>
    <w:p w:rsidR="00447FB0" w:rsidRDefault="00447FB0" w:rsidP="004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447FB0" w:rsidRDefault="00447FB0" w:rsidP="0044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447FB0" w:rsidRDefault="00447FB0" w:rsidP="00447FB0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447FB0" w:rsidRDefault="00447FB0" w:rsidP="00447FB0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pStyle w:val="Tekstpodstawowy"/>
      </w:pPr>
      <w:r>
        <w:t>Informacja dotycząca działań podejmowanych przez Powiatowego Konserwatora Zabytków w Brzegu w 2017 roku w tym omówienie funkcjonowania uchwały dotyczącej udzielenia pomocy, remontowanych budynków na terenie Brzegu wpisanych do rejestru zabytków.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pStyle w:val="Tekstpodstawowy"/>
      </w:pPr>
      <w:r>
        <w:t>Informacja o stanie realizacji zadań oświatowych z uwzględnieniem wyników egzaminu w roku szkolnym 2016/17.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pStyle w:val="Tekstpodstawowy"/>
      </w:pPr>
      <w:r>
        <w:t xml:space="preserve">Sprawozdanie Komisji Rewizyjnej z badania kontrolnego dotyczącego sprawdzenia poprawności wyboru oferty zadania „opieka weterynaryjna nad bezdomnymi zwierzętami” zgodnie z atr.4 </w:t>
      </w:r>
      <w:proofErr w:type="gramStart"/>
      <w:r>
        <w:t>pkt</w:t>
      </w:r>
      <w:proofErr w:type="gramEnd"/>
      <w:r>
        <w:t xml:space="preserve"> 8 ustawy prawo zamówień publicznych.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Komisje w/w informacji nie opiniowały nie omawiały.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pStyle w:val="NormalnyWeb"/>
        <w:spacing w:before="0" w:beforeAutospacing="0" w:after="0"/>
        <w:jc w:val="both"/>
        <w:rPr>
          <w:bCs/>
        </w:rPr>
      </w:pPr>
      <w:r>
        <w:t xml:space="preserve">Burmistrz Jerzy </w:t>
      </w:r>
      <w:proofErr w:type="spellStart"/>
      <w:r>
        <w:t>Wrębiak</w:t>
      </w:r>
      <w:proofErr w:type="spellEnd"/>
      <w:r>
        <w:t xml:space="preserve"> dodatkowo wprowadził 2 projekty do porządku obrad pierwszy </w:t>
      </w:r>
      <w:r>
        <w:rPr>
          <w:bCs/>
        </w:rPr>
        <w:t>w sprawie uchwalenia wieloletniej prognozy finansowej oraz drugi w sprawie wyrażenia zgody na dokonanie darowizny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przedłużenia czasu obowiązywania dotychczasowych taryf za zbiorowe zaopatrzenie w wodę i zbiorowe odprowadzanie ścieków.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przedstawił Prezes PWIK. Zgłosił autopoprawkę polegająca na wykreśleniu słów „I obórki”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zmian w budżecie Gminy Brzeg na 2017 r. oraz zmiany uchwały w sprawie uchwalenia budżetu Gminy Brzeg na 2017 rok.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przedstawiła Katarzyna Szczepanik.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Eugeniusz Zwierzchowski zapytał o odszkodowanie na kwotę ponad 145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tys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zł.</w:t>
      </w:r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Katarzyna Szczepanik wyjaśniła, że jest to odszkodowanie dla osoby prywatnej.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Pani Barbara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Iwanowiec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wyjaśniła, że osoba fizyczna jest właścicielem nieruchomości położonej przy ulicy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Małujowickiej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W związku z tym, że złożyła ona wniosek i dokonano podziału tejże nieruchomości na działki budowlane oraz na część terenu, która zgodnie z planem przeznaczona jest na drogę publiczną to, co do zasady działki wydzielone pod drogi publiczne z mocy prawa stają się własnością między innymi Gminy. W związku z tym, należy podjąć procedurę związana z wypłata odszkodowania za ten obszar.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Rady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zapytał, kiedy rozpoczną się prace związane z rewaloryzacją zbiornika wodnego przy ulicy przy Korfantego? Oraz zapytał o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kwadratówkę</w:t>
      </w:r>
      <w:proofErr w:type="spellEnd"/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odpowiedział, że czekają na rozstrzygniecie konkursu w kwestii Korfantego, natomiast w kwestii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kwadratówki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powiedział, że został rozstrzygnięty przetarg i myśli, że za niedługo będzie podpisanie umowy i przystąpią do realizacji.</w:t>
      </w:r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Marcin Samul zapytał, kiedy będą otwarcie szaletu publicznego przy ulicy Piastowskiej?</w:t>
      </w:r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Pani Lucyna Mielczarek odpowiedziała, że czekają na ogłoszenie uchwały, która została podjęta.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447FB0" w:rsidRDefault="00447FB0" w:rsidP="00447FB0">
      <w:pPr>
        <w:pStyle w:val="Nagwek2"/>
      </w:pPr>
      <w:r>
        <w:t xml:space="preserve">Komisja </w:t>
      </w:r>
      <w:proofErr w:type="spellStart"/>
      <w:r>
        <w:t>BIiRG</w:t>
      </w:r>
      <w:proofErr w:type="spellEnd"/>
      <w:r>
        <w:t>: za-4, przeciw – 0, wstrzymało się - 2</w:t>
      </w:r>
    </w:p>
    <w:p w:rsidR="00447FB0" w:rsidRDefault="00447FB0" w:rsidP="00447FB0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B0" w:rsidRDefault="00447FB0" w:rsidP="00447FB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2a </w:t>
      </w:r>
      <w:r>
        <w:rPr>
          <w:rFonts w:ascii="Times New Roman" w:hAnsi="Times New Roman" w:cs="Times New Roman"/>
          <w:sz w:val="24"/>
          <w:szCs w:val="24"/>
        </w:rPr>
        <w:t>w sprawie zmian uchwały w sprawie uchwalenia wieloletniej prognozy finansowej</w:t>
      </w:r>
    </w:p>
    <w:p w:rsidR="00447FB0" w:rsidRDefault="00447FB0" w:rsidP="0044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Pani Katarzyna Szczepanik - załącznik do protokołu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przedstawiła Katarzyna Szczepanik.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za-4, przeciw – 0, wstrzymało się - 2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najmu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najmu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kolejnej umowy najmu nieruchomości stanowiącej własność Gminy Brzeg oraz na odstąpienie od obowiązku przetargowego trybu zawarcia umowy.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dzierżaw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dzierżaw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dzierżaw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dzierżaw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dzierżaw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kolejnych umów dzierżaw nieruchomości stanowiących własność Gminy Brzeg oraz na odstąpienie od obowiązku przetargowego trybu zawarcia umów.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wyrażenia zgody na zawarcie kolejnej umowy dzierżawy nieruchomości stanowiącej własność Gminy Brzeg oraz na odstąpienie od obowiązku przetargowego trybu zawarcia umowy.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za-5, przeciw – 0, wstrzymało się - 1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opinii dotyczącej rozłożenia na raty wierzytelności Gminy Brzeg.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za-6 jednogłośnie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opinii dotyczącej rozłożenia na raty wierzytelności Gminy Brzeg.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za-6 jednogłośnie</w:t>
      </w:r>
    </w:p>
    <w:p w:rsidR="00447FB0" w:rsidRDefault="00447FB0" w:rsidP="00447FB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w sprawie opinii dotyczącej umorzenia wierzytelności Gminy Brzeg.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przestawiła Pan Marek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za-3, przeciw – 1, wstrzymało się - 3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za-3, przeciw – 1, wstrzymało się - 2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447FB0" w:rsidRDefault="00447FB0" w:rsidP="0044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-</w:t>
      </w:r>
      <w:r>
        <w:rPr>
          <w:rFonts w:ascii="Times New Roman" w:hAnsi="Times New Roman" w:cs="Times New Roman"/>
          <w:sz w:val="24"/>
          <w:szCs w:val="24"/>
        </w:rPr>
        <w:t xml:space="preserve"> w sprawie wyrażenia zgody na dokonanie darowizny.</w:t>
      </w:r>
    </w:p>
    <w:p w:rsidR="00447FB0" w:rsidRDefault="00447FB0" w:rsidP="00447FB0">
      <w:pPr>
        <w:pStyle w:val="Tekstpodstawowywcity"/>
      </w:pPr>
      <w:r>
        <w:t>Projket uchwały przestawił Z-ca burmistrza Bartłomiej Kostrzewa zgodnie z uzasadniemiem. Dodał, że to ma być nowa jednostaka penitencjarna zapewniajaca około 250 funkcjonariuszy na około 800 osób skazanych z dwoma zakładami pracy. Jeden z najnowocześniejszych w Polsce. Kolejno dodał, że te działki zgodnie z planem mogby być przeznaczone na zbycie potencjalnych przedsienbiorców, ale działka ma dwa podstawowe minusy czyli zachodzi koniecznośc odrolnienia i druga przebiagająca obok linia wysokiego napięcia 110 KV. Ta inwestycja w skali kraju tj 250 milionów złotych. Dodał, że miasto dołoży się do tej inwescji poprzez przekazanie nieruchomości tych dwóch działek. Każda taka decyzja należy do Rady.</w:t>
      </w:r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Piotr Szpulak czyli ma rozumeć, że zysków dla Gminy nie będzie?</w:t>
      </w:r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Jerzy Wrębiak wyjaśnił, że zostanie zatrudnionych koło 300 ludzi i dodatkowo 800 penitencjariuszy. To powoduję, że będzie duże osiedle w centrum miasta. </w:t>
      </w:r>
    </w:p>
    <w:p w:rsidR="00447FB0" w:rsidRDefault="00447FB0" w:rsidP="0044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PWIK będzie miało co robić, BPEC oraz ZHK. Dodatkowo miasto będzie miało ogromną korzyść z tytulu podatków. Obecny ZK jest obiektem zabytkowym i podatku miasto nie otrzymuje. W tym zakładzie będą warsztaty czyli zakłady produkcyjne w związku z tym miasto będzie otrzymywać bardzo wysoki podatek nie wspominając o podatku Pit od funkcjonariuszy. Stwierdził, że widzi w tym rzeczy poztywne ponieważ są to osoby w wieku młodym, a to też wpłynie na demografię na naszym terenie. Dodał, że to jest ogromna inwestycja, jest droga ponieważ będą strosowane nowe technologie. MS chce dostosować te standardy do obowiązujących w UE stąd też te nowe zakłady. Nastepnie wyjaśnił, że tego typu oboiektów w Polsce powstanie 5, a to jest decyzja centralna. Natomiast on jest po wstępnych rozmowach także w dalszych krokach jest przedstawienie informacji Radzie odnośnie tego, aby można było dalej koontynuować rozmowy poprzez podpisanie listu intencyjnego.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za-4, przeciw – 0, wstrzymało się – 2</w:t>
      </w:r>
    </w:p>
    <w:p w:rsidR="00447FB0" w:rsidRDefault="00447FB0" w:rsidP="00447FB0">
      <w:pPr>
        <w:pStyle w:val="Tekstpodstawowywcity2"/>
      </w:pPr>
      <w:r>
        <w:t>Przewodniczący Komisji Budżetu zwrócił się do członków Komisji i zapytał czy Komisja będzie to opiniować, ponieważ w dniu dzisiejszym to otrzymała.</w:t>
      </w:r>
    </w:p>
    <w:p w:rsidR="00447FB0" w:rsidRDefault="00447FB0" w:rsidP="00447FB0">
      <w:pPr>
        <w:pStyle w:val="Tekstpodstawowywcity2"/>
      </w:pPr>
      <w:r>
        <w:t xml:space="preserve">Radny Piotr </w:t>
      </w:r>
      <w:proofErr w:type="spellStart"/>
      <w:r>
        <w:t>Szpulak</w:t>
      </w:r>
      <w:proofErr w:type="spellEnd"/>
      <w:r>
        <w:t xml:space="preserve"> wyjaśnił, że w/w projekt został dostarczony w dniu wczorajszym na </w:t>
      </w:r>
      <w:proofErr w:type="spellStart"/>
      <w:r>
        <w:t>meila</w:t>
      </w:r>
      <w:proofErr w:type="spellEnd"/>
      <w:r>
        <w:t>.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Budżetu przystąpiła do głosowania;</w:t>
      </w:r>
    </w:p>
    <w:p w:rsidR="00447FB0" w:rsidRDefault="00447FB0" w:rsidP="00447FB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 - 3, przeciw – 0, wstrzymało się - 2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Na tym protokół zakończono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Protokołowała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447FB0" w:rsidRDefault="00447FB0" w:rsidP="00447FB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447FB0" w:rsidRDefault="00447FB0" w:rsidP="00447FB0">
      <w:pPr>
        <w:pStyle w:val="Nagwek1"/>
        <w:ind w:left="5664"/>
      </w:pPr>
      <w:r>
        <w:t xml:space="preserve">Przewodniczący Komisji </w:t>
      </w:r>
    </w:p>
    <w:p w:rsidR="00447FB0" w:rsidRDefault="00447FB0" w:rsidP="00447F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FB0" w:rsidRDefault="00447FB0" w:rsidP="00447F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Wojciech Komarzyński</w:t>
      </w:r>
    </w:p>
    <w:p w:rsidR="00E03274" w:rsidRDefault="00E03274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E"/>
    <w:rsid w:val="00447FB0"/>
    <w:rsid w:val="00464F3E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B0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F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FB0"/>
    <w:pPr>
      <w:keepNext/>
      <w:spacing w:after="0" w:line="240" w:lineRule="auto"/>
      <w:ind w:left="-360" w:firstLine="360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7FB0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4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7FB0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7FB0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7FB0"/>
    <w:rPr>
      <w:rFonts w:ascii="Times New Roman" w:hAnsi="Times New Roman" w:cs="Times New Roman"/>
      <w:noProof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FB0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B0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F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FB0"/>
    <w:pPr>
      <w:keepNext/>
      <w:spacing w:after="0" w:line="240" w:lineRule="auto"/>
      <w:ind w:left="-360" w:firstLine="360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7FB0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4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7FB0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7F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7FB0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7FB0"/>
    <w:rPr>
      <w:rFonts w:ascii="Times New Roman" w:hAnsi="Times New Roman" w:cs="Times New Roman"/>
      <w:noProof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FB0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8142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</cp:revision>
  <dcterms:created xsi:type="dcterms:W3CDTF">2018-03-22T07:43:00Z</dcterms:created>
  <dcterms:modified xsi:type="dcterms:W3CDTF">2018-03-22T07:44:00Z</dcterms:modified>
</cp:coreProperties>
</file>