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1"/>
        <w:gridCol w:w="6801"/>
      </w:tblGrid>
      <w:tr w:rsidR="001E3B34">
        <w:tc>
          <w:tcPr>
            <w:tcW w:w="9061" w:type="dxa"/>
            <w:gridSpan w:val="2"/>
            <w:shd w:val="clear" w:color="auto" w:fill="EEEEEE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Klauzula informacyjna dot. przetwarzania danych osobowych  na podstawie obowiązku prawnego ciążącego na administratorze (przetwarzanie w związku z ustawą z dnia 6 sierpnia 2010 r. </w:t>
            </w:r>
          </w:p>
          <w:p w:rsidR="001E3B34" w:rsidRDefault="00030BC4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 dowodach osobistych)</w:t>
            </w:r>
          </w:p>
        </w:tc>
      </w:tr>
      <w:tr w:rsidR="001E3B34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TOŻSAMOŚĆ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ADMINISTRATORA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1E3B34" w:rsidRDefault="00030BC4">
            <w:pPr>
              <w:spacing w:after="18" w:line="360" w:lineRule="auto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Administratorami są: </w:t>
            </w:r>
            <w:r>
              <w:t xml:space="preserve"> </w:t>
            </w:r>
          </w:p>
          <w:p w:rsidR="001E3B34" w:rsidRDefault="00030BC4">
            <w:pPr>
              <w:pStyle w:val="Akapitzlist"/>
              <w:numPr>
                <w:ilvl w:val="0"/>
                <w:numId w:val="1"/>
              </w:numPr>
              <w:spacing w:after="40" w:line="360" w:lineRule="auto"/>
            </w:pPr>
            <w:r>
              <w:rPr>
                <w:rFonts w:ascii="Arial" w:eastAsia="Arial" w:hAnsi="Arial" w:cs="Arial"/>
                <w:sz w:val="18"/>
              </w:rPr>
              <w:t xml:space="preserve">Minister Cyfryzacji, mający siedzibę w Warszawie (00-060) przy ul. </w:t>
            </w:r>
            <w:r>
              <w:t xml:space="preserve"> </w:t>
            </w:r>
          </w:p>
          <w:p w:rsidR="001E3B34" w:rsidRDefault="00030BC4">
            <w:pPr>
              <w:spacing w:after="29" w:line="360" w:lineRule="auto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Królewskiej 27 – odpowiada za utrzymanie i rozwój rejestru, </w:t>
            </w:r>
            <w:r>
              <w:t xml:space="preserve"> </w:t>
            </w:r>
          </w:p>
          <w:p w:rsidR="001E3B34" w:rsidRDefault="00030BC4">
            <w:pPr>
              <w:pStyle w:val="Akapitzlist"/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>Minister Spraw Wewnętrznych i Administracji, mający siedzibę w Warszawie (02-591) przy ul Stefana Batorego 5 – odpowiada za</w:t>
            </w:r>
            <w:r>
              <w:rPr>
                <w:rFonts w:ascii="Arial" w:eastAsia="Arial" w:hAnsi="Arial" w:cs="Arial"/>
                <w:sz w:val="18"/>
              </w:rPr>
              <w:t xml:space="preserve"> kształtowanie jednolitej polityki w zakresie realizacji obowiązków określonych w ustawie oraz personalizację dowodów osobistych. 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  <w:p w:rsidR="001E3B34" w:rsidRDefault="00030BC4">
            <w:pPr>
              <w:spacing w:after="38" w:line="360" w:lineRule="auto"/>
              <w:ind w:left="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zakresie danych przetwarzanych w dokumentacji papierowej i innych zbiorach danych prowadzonych przez organ wydający dowód osobisty  jest: </w:t>
            </w:r>
            <w:r>
              <w:t xml:space="preserve"> </w:t>
            </w:r>
          </w:p>
          <w:p w:rsidR="001E3B34" w:rsidRDefault="00030BC4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 xml:space="preserve">Burmistrz Brzegu , mający siedzibę w Brzegu (49-300) przy </w:t>
            </w:r>
            <w:r>
              <w:rPr>
                <w:rFonts w:ascii="Arial" w:eastAsia="Arial" w:hAnsi="Arial" w:cs="Arial"/>
                <w:sz w:val="18"/>
              </w:rPr>
              <w:br/>
              <w:t xml:space="preserve">ul. Robotniczej 12. </w:t>
            </w:r>
            <w:r>
              <w:t xml:space="preserve"> </w:t>
            </w:r>
          </w:p>
        </w:tc>
      </w:tr>
      <w:tr w:rsidR="001E3B34">
        <w:trPr>
          <w:trHeight w:val="1959"/>
        </w:trPr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DANE KONTAKTOWE ADMINISTRATORA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ind w:left="5" w:right="8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>
                <w:rPr>
                  <w:rStyle w:val="czeinternetowe"/>
                  <w:rFonts w:ascii="Arial" w:eastAsia="Arial" w:hAnsi="Arial" w:cs="Arial"/>
                  <w:color w:val="0563C1"/>
                  <w:sz w:val="18"/>
                  <w:u w:color="0563C1"/>
                </w:rPr>
                <w:t>https://www.gov.pl/cyfryzacja/kontak</w:t>
              </w:r>
            </w:hyperlink>
            <w:hyperlink r:id="rId6">
              <w:r>
                <w:rPr>
                  <w:rStyle w:val="czeinternetowe"/>
                  <w:rFonts w:ascii="Arial" w:eastAsia="Arial" w:hAnsi="Arial" w:cs="Arial"/>
                  <w:color w:val="0563C1"/>
                  <w:sz w:val="18"/>
                  <w:u w:color="0563C1"/>
                </w:rPr>
                <w:t>t</w:t>
              </w:r>
            </w:hyperlink>
            <w:hyperlink r:id="rId7">
              <w:r>
                <w:rPr>
                  <w:rStyle w:val="czeinternetowe"/>
                  <w:rFonts w:ascii="Arial" w:eastAsia="Arial" w:hAnsi="Arial" w:cs="Arial"/>
                  <w:sz w:val="18"/>
                </w:rPr>
                <w:t>,</w:t>
              </w:r>
            </w:hyperlink>
            <w:hyperlink r:id="rId8">
              <w:r>
                <w:rPr>
                  <w:rStyle w:val="czeinternetowe"/>
                  <w:rFonts w:ascii="Arial" w:eastAsia="Arial" w:hAnsi="Arial" w:cs="Arial"/>
                  <w:sz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lub pisemnie na adres siedziby administratora. </w:t>
            </w:r>
            <w: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18"/>
              </w:rPr>
              <w:t>Z administratorem – Ministrem Spraw Wewnętrznych i Administracj</w:t>
            </w:r>
            <w:r>
              <w:rPr>
                <w:rFonts w:ascii="Arial" w:eastAsia="Arial" w:hAnsi="Arial" w:cs="Arial"/>
                <w:sz w:val="18"/>
              </w:rPr>
              <w:t xml:space="preserve">i można się skontaktować pisemnie na adres siedziby administratora. </w:t>
            </w:r>
            <w:r>
              <w:t xml:space="preserve"> </w:t>
            </w:r>
            <w:r>
              <w:br/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Z administratorem – Burmistrzem Brzegu można się skontaktować poprzez adres email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>bb@brzeg.pl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</w:t>
            </w:r>
          </w:p>
        </w:tc>
      </w:tr>
      <w:tr w:rsidR="001E3B34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DANE KONTAKTOWE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INSPEKTORA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OCHRONY DANYCH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ind w:left="5" w:right="82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</w:t>
            </w:r>
            <w:r>
              <w:rPr>
                <w:rFonts w:ascii="Arial" w:eastAsia="Arial" w:hAnsi="Arial" w:cs="Arial"/>
                <w:sz w:val="18"/>
              </w:rPr>
              <w:t xml:space="preserve">ać we wszystkich sprawach dotyczących przetwarzania danych osobowych oraz korzystania z praw związanych z przetwarzaniem danych. 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  <w:p w:rsidR="001E3B34" w:rsidRDefault="00030BC4">
            <w:pPr>
              <w:spacing w:after="26" w:line="360" w:lineRule="auto"/>
              <w:ind w:left="5" w:right="89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 – Minister Spraw Wewnętrznych i Administracji wyznaczył inspektora ochrony danych, z którym może się Pani / P</w:t>
            </w:r>
            <w:r>
              <w:rPr>
                <w:rFonts w:ascii="Arial" w:eastAsia="Arial" w:hAnsi="Arial" w:cs="Arial"/>
                <w:sz w:val="18"/>
              </w:rPr>
              <w:t xml:space="preserve">an skontaktować poprzez email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>iod@mswia.gov.pl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  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  <w:p w:rsidR="001E3B34" w:rsidRDefault="00030BC4">
            <w:pPr>
              <w:spacing w:after="24" w:line="360" w:lineRule="auto"/>
              <w:ind w:left="5" w:right="8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Burmistrz Brzegu  wyznaczył inspektora ochrony danych, z którym może się Pani / Pan skontaktować poprzez adres email </w:t>
            </w:r>
            <w:hyperlink r:id="rId9">
              <w:r>
                <w:rPr>
                  <w:rStyle w:val="czeinternetowe"/>
                  <w:rFonts w:ascii="Arial" w:eastAsia="Arial" w:hAnsi="Arial" w:cs="Arial"/>
                  <w:color w:val="0563C1"/>
                  <w:sz w:val="18"/>
                  <w:u w:color="0563C1"/>
                </w:rPr>
                <w:t>bb@brzeg.pl</w:t>
              </w:r>
            </w:hyperlink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lub pisemnie na adres siedziby administratora. 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  <w:p w:rsidR="001E3B34" w:rsidRDefault="00030BC4">
            <w:pPr>
              <w:spacing w:after="0" w:line="360" w:lineRule="auto"/>
              <w:ind w:left="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  <w:r>
              <w:t xml:space="preserve"> </w:t>
            </w:r>
          </w:p>
        </w:tc>
      </w:tr>
      <w:tr w:rsidR="001E3B34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CELE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PRZETWARZANIA I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PODSTAWA PRAWNA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ind w:left="112"/>
            </w:pPr>
            <w:r>
              <w:rPr>
                <w:rFonts w:ascii="Arial" w:eastAsia="Arial" w:hAnsi="Arial" w:cs="Arial"/>
                <w:sz w:val="18"/>
              </w:rPr>
              <w:t xml:space="preserve">Pani / Pana dane będą przetwarzane w celu: </w:t>
            </w:r>
            <w:r>
              <w:t xml:space="preserve"> </w:t>
            </w:r>
          </w:p>
          <w:p w:rsidR="001E3B34" w:rsidRDefault="00030BC4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 xml:space="preserve">1. wydania Pani/Panu dowodu osobistego.  </w:t>
            </w:r>
            <w:r>
              <w:t xml:space="preserve"> </w:t>
            </w:r>
          </w:p>
          <w:p w:rsidR="001E3B34" w:rsidRDefault="00030BC4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 xml:space="preserve">2. unieważnienia Pani/Pana dowodu osobistego z powodu:  </w:t>
            </w:r>
            <w:r>
              <w:t xml:space="preserve"> </w:t>
            </w:r>
          </w:p>
          <w:p w:rsidR="001E3B34" w:rsidRDefault="00030BC4">
            <w:pPr>
              <w:tabs>
                <w:tab w:val="center" w:pos="107"/>
                <w:tab w:val="center" w:pos="995"/>
                <w:tab w:val="center" w:pos="2885"/>
              </w:tabs>
              <w:spacing w:after="0" w:line="360" w:lineRule="auto"/>
            </w:pPr>
            <w:r>
              <w:t>-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zgłoszenia utraty lub uszkodzenia dowodu, </w:t>
            </w:r>
            <w:r>
              <w:t xml:space="preserve"> </w:t>
            </w:r>
          </w:p>
          <w:p w:rsidR="001E3B34" w:rsidRDefault="00030BC4">
            <w:pPr>
              <w:tabs>
                <w:tab w:val="center" w:pos="107"/>
                <w:tab w:val="center" w:pos="995"/>
                <w:tab w:val="center" w:pos="2885"/>
              </w:tabs>
              <w:spacing w:after="0" w:line="360" w:lineRule="auto"/>
            </w:pPr>
            <w:r>
              <w:t>-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zmiany danych zawartych w dowodzie, </w:t>
            </w:r>
            <w:r>
              <w:t xml:space="preserve"> </w:t>
            </w:r>
          </w:p>
          <w:p w:rsidR="001E3B34" w:rsidRDefault="00030BC4">
            <w:pPr>
              <w:tabs>
                <w:tab w:val="center" w:pos="107"/>
                <w:tab w:val="center" w:pos="995"/>
                <w:tab w:val="center" w:pos="2885"/>
              </w:tabs>
              <w:spacing w:after="0" w:line="360" w:lineRule="auto"/>
            </w:pPr>
            <w:r>
              <w:t>-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upływu terminu ważności dowodu, </w:t>
            </w:r>
            <w:r>
              <w:t xml:space="preserve"> </w:t>
            </w:r>
          </w:p>
          <w:p w:rsidR="001E3B34" w:rsidRDefault="00030BC4">
            <w:pPr>
              <w:tabs>
                <w:tab w:val="center" w:pos="107"/>
                <w:tab w:val="center" w:pos="995"/>
                <w:tab w:val="center" w:pos="2885"/>
              </w:tabs>
              <w:spacing w:after="0" w:line="360" w:lineRule="auto"/>
            </w:pPr>
            <w:r>
              <w:t xml:space="preserve">- </w:t>
            </w:r>
            <w:r>
              <w:rPr>
                <w:rFonts w:ascii="Arial" w:eastAsia="Arial" w:hAnsi="Arial" w:cs="Arial"/>
                <w:sz w:val="18"/>
              </w:rPr>
              <w:t xml:space="preserve">utraty obywatelstwa polskiego lub zgonu. </w:t>
            </w:r>
            <w:r>
              <w:t xml:space="preserve"> </w:t>
            </w:r>
          </w:p>
          <w:p w:rsidR="001E3B34" w:rsidRDefault="00030BC4">
            <w:pPr>
              <w:spacing w:after="24" w:line="360" w:lineRule="auto"/>
              <w:jc w:val="both"/>
            </w:pPr>
            <w:r>
              <w:lastRenderedPageBreak/>
              <w:t>3.</w:t>
            </w:r>
            <w:r>
              <w:rPr>
                <w:rFonts w:ascii="Arial" w:eastAsia="Arial" w:hAnsi="Arial" w:cs="Arial"/>
                <w:sz w:val="18"/>
              </w:rPr>
              <w:t xml:space="preserve">uzyskania przez Panią/Pana zaświadczenia o danych własnych zgromadzonych w Rejestrze Dowodów Osobistych </w:t>
            </w:r>
            <w:r>
              <w:t xml:space="preserve"> </w:t>
            </w:r>
          </w:p>
          <w:p w:rsidR="001E3B34" w:rsidRDefault="00030BC4">
            <w:pPr>
              <w:spacing w:after="24" w:line="36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Pani/Pana dane będą przetwarzane na podstawie przepisów ustawy o dowodach osobistych. </w:t>
            </w:r>
            <w:r>
              <w:t xml:space="preserve"> </w:t>
            </w:r>
          </w:p>
        </w:tc>
      </w:tr>
      <w:tr w:rsidR="001E3B34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ODBIORCY DANYCH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ind w:left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W celu sporządzenia dowodu osobistego Pani/Pana dane osobowe będą przekazywane do Centrum Personalizacji Dokumentów MSWiA. Ponadto dane mogą być udostępniane zgodnie z przepisami ustawy o dowodach osobistych służbom, organom administracji publicznej, proku</w:t>
            </w:r>
            <w:r>
              <w:rPr>
                <w:rFonts w:ascii="Arial" w:eastAsia="Arial" w:hAnsi="Arial" w:cs="Arial"/>
                <w:sz w:val="18"/>
              </w:rPr>
              <w:t xml:space="preserve">raturze oraz innym podmiotom, jeżeli wykażą w tym interes prawny w otrzymaniu danych.  </w:t>
            </w:r>
            <w:r>
              <w:t xml:space="preserve"> </w:t>
            </w:r>
          </w:p>
        </w:tc>
      </w:tr>
      <w:tr w:rsidR="001E3B34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PRZEKAZANIE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DANYCH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OSOBOWYCH DO </w:t>
            </w:r>
          </w:p>
          <w:p w:rsidR="001E3B34" w:rsidRDefault="00030BC4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PAŃSTWA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39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TRZECIEGO LUB ORGANIZACJI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MIĘDZYNARODOWEJ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Pani/Pana dane dotyczące utraconego dowodu osobistego (skradzionego lub za</w:t>
            </w:r>
            <w:r>
              <w:rPr>
                <w:rFonts w:ascii="Arial" w:eastAsia="Arial" w:hAnsi="Arial" w:cs="Arial"/>
                <w:sz w:val="18"/>
              </w:rPr>
              <w:t xml:space="preserve">gubionego) będą przekazywane do Systemu Informacyjnego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Schengen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II na podstawie ustawy o udziale Rzeczypospolitej Polskiej w Systemie Informacyjnym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Schengen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oraz Wizowym Systemie Informacyjnym. Dane będą przekazywane za pośrednictwem Krajowego Systemu Info</w:t>
            </w:r>
            <w:r>
              <w:rPr>
                <w:rFonts w:ascii="Arial" w:eastAsia="Arial" w:hAnsi="Arial" w:cs="Arial"/>
                <w:sz w:val="18"/>
              </w:rPr>
              <w:t xml:space="preserve">rmatycznego prowadzonego przez Komendanta Głównego Policji. </w:t>
            </w:r>
            <w:r>
              <w:t xml:space="preserve"> </w:t>
            </w:r>
          </w:p>
        </w:tc>
      </w:tr>
      <w:tr w:rsidR="001E3B34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1E3B34" w:rsidRDefault="00030B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OKRES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PRZECHOWYWANIA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DANYCH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Dane w Rejestrze Dowodów Osobistych będą przetwarzane bezterminowo.</w:t>
            </w:r>
          </w:p>
        </w:tc>
      </w:tr>
      <w:tr w:rsidR="001E3B34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1E3B34" w:rsidRDefault="00030BC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PRAWA PODMIOTÓW DANYCH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Przysługuje Pani/Panu prawo dostępu do Pani/Pana danych oraz prawo żądania ich sprostowania, a także danych osób, nad którymi sprawowana jest prawna opieka, np. danych dzieci. </w:t>
            </w:r>
            <w:r>
              <w:t xml:space="preserve"> </w:t>
            </w:r>
          </w:p>
        </w:tc>
      </w:tr>
      <w:tr w:rsidR="001E3B34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1E3B34" w:rsidRDefault="00030B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PRAWO WNIESIENIA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SKARGI DO ORGANU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NADZORCZEGO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Przysługuje Pani/Panu rów</w:t>
            </w:r>
            <w:r>
              <w:rPr>
                <w:rFonts w:ascii="Arial" w:eastAsia="Arial" w:hAnsi="Arial" w:cs="Arial"/>
                <w:sz w:val="18"/>
              </w:rPr>
              <w:t xml:space="preserve">nież prawo wniesienia skargi do organu nadzorczego zajmującego się ochroną danych osobowych w państwie członkowskim Pani / Pana zwykłego pobytu, miejsca pracy lub miejsca popełnienia domniemanego naruszenia. </w:t>
            </w:r>
            <w:r>
              <w:t xml:space="preserve"> </w:t>
            </w:r>
          </w:p>
        </w:tc>
      </w:tr>
      <w:tr w:rsidR="001E3B34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1E3B34" w:rsidRDefault="00030B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ŹRÓDŁO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POCHODZENIA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DANYCH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OSOBOWYCH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1E3B34" w:rsidRDefault="00030BC4">
            <w:pPr>
              <w:spacing w:after="0" w:line="360" w:lineRule="auto"/>
              <w:ind w:left="11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do Rejestru Dowodów Osobistych wprowadzane są przez następujące organy: </w:t>
            </w:r>
            <w:r>
              <w:t xml:space="preserve"> </w:t>
            </w:r>
          </w:p>
          <w:p w:rsidR="001E3B34" w:rsidRDefault="00030BC4">
            <w:pPr>
              <w:tabs>
                <w:tab w:val="center" w:pos="227"/>
                <w:tab w:val="center" w:pos="2807"/>
              </w:tabs>
              <w:spacing w:after="0" w:line="360" w:lineRule="auto"/>
            </w:pPr>
            <w:r>
              <w:t>-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organ gminy, który wydaje lub unieważnia dowód osobisty, </w:t>
            </w:r>
            <w:r>
              <w:t xml:space="preserve"> </w:t>
            </w:r>
          </w:p>
          <w:p w:rsidR="001E3B34" w:rsidRDefault="00030BC4">
            <w:pPr>
              <w:spacing w:after="27" w:line="360" w:lineRule="auto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t xml:space="preserve">- </w:t>
            </w:r>
            <w:r>
              <w:rPr>
                <w:rFonts w:ascii="Arial" w:eastAsia="Arial" w:hAnsi="Arial" w:cs="Arial"/>
                <w:sz w:val="18"/>
              </w:rPr>
              <w:t xml:space="preserve">ministra właściwego do spraw wewnętrznych, który personalizuje dowód osobisty </w:t>
            </w:r>
            <w:r>
              <w:t xml:space="preserve"> </w:t>
            </w:r>
          </w:p>
        </w:tc>
      </w:tr>
      <w:tr w:rsidR="001E3B34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1E3B34" w:rsidRDefault="00030BC4">
            <w:pPr>
              <w:spacing w:after="1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INFORMACJA</w:t>
            </w:r>
          </w:p>
          <w:p w:rsidR="001E3B34" w:rsidRDefault="00030BC4">
            <w:pPr>
              <w:spacing w:after="1" w:line="276" w:lineRule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 DOWOLNOŚC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LUB </w:t>
            </w:r>
          </w:p>
          <w:p w:rsidR="001E3B34" w:rsidRDefault="00030BC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OBOWIĄZKU PODANIA </w:t>
            </w:r>
            <w:r>
              <w:rPr>
                <w:sz w:val="18"/>
                <w:szCs w:val="18"/>
              </w:rPr>
              <w:t xml:space="preserve"> </w:t>
            </w:r>
          </w:p>
          <w:p w:rsidR="001E3B34" w:rsidRDefault="00030BC4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DANYCH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1E3B34" w:rsidRDefault="00030BC4">
            <w:pPr>
              <w:spacing w:after="59" w:line="360" w:lineRule="auto"/>
              <w:ind w:left="5"/>
            </w:pPr>
            <w:r>
              <w:rPr>
                <w:rFonts w:ascii="Arial" w:eastAsia="Arial" w:hAnsi="Arial" w:cs="Arial"/>
                <w:sz w:val="18"/>
              </w:rPr>
              <w:t>Obowiązek podania danych osobowych wynika z ustawy o dowodach osobistych.</w:t>
            </w:r>
          </w:p>
          <w:p w:rsidR="001E3B34" w:rsidRDefault="001E3B34">
            <w:pPr>
              <w:spacing w:after="27" w:line="360" w:lineRule="auto"/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E3B34" w:rsidRDefault="001E3B34">
      <w:pPr>
        <w:rPr>
          <w:sz w:val="18"/>
          <w:szCs w:val="18"/>
        </w:rPr>
      </w:pPr>
    </w:p>
    <w:p w:rsidR="001E3B34" w:rsidRDefault="001E3B34">
      <w:pPr>
        <w:rPr>
          <w:sz w:val="18"/>
          <w:szCs w:val="18"/>
        </w:rPr>
      </w:pPr>
    </w:p>
    <w:p w:rsidR="001E3B34" w:rsidRDefault="001E3B34">
      <w:pPr>
        <w:rPr>
          <w:sz w:val="18"/>
          <w:szCs w:val="18"/>
        </w:rPr>
      </w:pPr>
    </w:p>
    <w:p w:rsidR="001E3B34" w:rsidRDefault="001E3B34">
      <w:pPr>
        <w:rPr>
          <w:sz w:val="18"/>
          <w:szCs w:val="18"/>
        </w:rPr>
      </w:pPr>
    </w:p>
    <w:p w:rsidR="001E3B34" w:rsidRDefault="001E3B34">
      <w:pPr>
        <w:rPr>
          <w:sz w:val="18"/>
          <w:szCs w:val="18"/>
        </w:rPr>
      </w:pPr>
    </w:p>
    <w:p w:rsidR="001E3B34" w:rsidRDefault="001E3B34">
      <w:pPr>
        <w:rPr>
          <w:sz w:val="18"/>
          <w:szCs w:val="18"/>
        </w:rPr>
      </w:pPr>
    </w:p>
    <w:p w:rsidR="001E3B34" w:rsidRDefault="00030BC4">
      <w:pPr>
        <w:spacing w:line="252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klauzulą informacyjną</w:t>
      </w:r>
    </w:p>
    <w:p w:rsidR="001E3B34" w:rsidRDefault="001E3B34">
      <w:pPr>
        <w:spacing w:line="252" w:lineRule="auto"/>
        <w:ind w:left="3540" w:firstLine="708"/>
        <w:rPr>
          <w:sz w:val="24"/>
          <w:szCs w:val="24"/>
        </w:rPr>
      </w:pPr>
    </w:p>
    <w:p w:rsidR="001E3B34" w:rsidRDefault="00030BC4">
      <w:pPr>
        <w:spacing w:after="0" w:line="252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Brzeg,_________________________</w:t>
      </w:r>
    </w:p>
    <w:p w:rsidR="001E3B34" w:rsidRDefault="00030BC4">
      <w:pPr>
        <w:spacing w:after="0" w:line="252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(data)</w:t>
      </w:r>
    </w:p>
    <w:p w:rsidR="001E3B34" w:rsidRDefault="001E3B34">
      <w:pPr>
        <w:spacing w:line="252" w:lineRule="auto"/>
      </w:pPr>
    </w:p>
    <w:p w:rsidR="001E3B34" w:rsidRDefault="001E3B34">
      <w:pPr>
        <w:spacing w:line="252" w:lineRule="auto"/>
      </w:pPr>
    </w:p>
    <w:p w:rsidR="001E3B34" w:rsidRDefault="00030BC4">
      <w:pPr>
        <w:widowControl w:val="0"/>
        <w:spacing w:after="0" w:line="240" w:lineRule="auto"/>
        <w:ind w:left="3540" w:firstLine="708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__________________________________________</w:t>
      </w:r>
    </w:p>
    <w:p w:rsidR="001E3B34" w:rsidRDefault="00030BC4">
      <w:pPr>
        <w:widowControl w:val="0"/>
        <w:spacing w:after="0" w:line="240" w:lineRule="auto"/>
        <w:rPr>
          <w:rFonts w:eastAsia="Times New Roman" w:cs="Times New Roman"/>
          <w:color w:val="00000A"/>
          <w:sz w:val="16"/>
          <w:szCs w:val="16"/>
        </w:rPr>
      </w:pP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  <w:sz w:val="16"/>
          <w:szCs w:val="16"/>
        </w:rPr>
        <w:t xml:space="preserve">                                 (czytelny podpis wnioskodawcy)</w:t>
      </w:r>
    </w:p>
    <w:p w:rsidR="001E3B34" w:rsidRDefault="00030BC4">
      <w:pPr>
        <w:spacing w:line="252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1E3B34" w:rsidRDefault="001E3B34"/>
    <w:sectPr w:rsidR="001E3B34"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828"/>
    <w:multiLevelType w:val="multilevel"/>
    <w:tmpl w:val="7FCC4F88"/>
    <w:lvl w:ilvl="0">
      <w:start w:val="1"/>
      <w:numFmt w:val="decimal"/>
      <w:lvlText w:val="%1."/>
      <w:lvlJc w:val="left"/>
      <w:pPr>
        <w:ind w:left="365" w:hanging="360"/>
      </w:pPr>
      <w:rPr>
        <w:rFonts w:ascii="Arial" w:eastAsia="Arial" w:hAnsi="Arial" w:cs="Arial"/>
        <w:sz w:val="18"/>
      </w:r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34D871DE"/>
    <w:multiLevelType w:val="multilevel"/>
    <w:tmpl w:val="4C7828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34"/>
    <w:rsid w:val="00030BC4"/>
    <w:rsid w:val="001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03F51-B4C9-4A94-8197-A0C25CDE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364"/>
    <w:pPr>
      <w:suppressAutoHyphens/>
      <w:spacing w:after="160"/>
    </w:pPr>
    <w:rPr>
      <w:rFonts w:ascii="Calibri" w:eastAsia="Calibri" w:hAnsi="Calibri" w:cs="Calibri"/>
      <w:color w:val="000000"/>
      <w:sz w:val="22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1364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ascii="Arial" w:eastAsia="Arial" w:hAnsi="Arial" w:cs="Arial"/>
      <w:sz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">
    <w:name w:val="ListLabel 4"/>
    <w:qFormat/>
    <w:rPr>
      <w:rFonts w:ascii="Arial" w:eastAsia="Arial" w:hAnsi="Arial" w:cs="Arial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A1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13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EA1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Kamila Rosińska</cp:lastModifiedBy>
  <cp:revision>2</cp:revision>
  <cp:lastPrinted>2018-06-26T10:40:00Z</cp:lastPrinted>
  <dcterms:created xsi:type="dcterms:W3CDTF">2019-11-25T14:36:00Z</dcterms:created>
  <dcterms:modified xsi:type="dcterms:W3CDTF">2019-11-25T14:36:00Z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