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4E" w:rsidRPr="00E223C8" w:rsidRDefault="002E5B4E" w:rsidP="002E5B4E">
      <w:pPr>
        <w:pStyle w:val="Bezodstpw"/>
        <w:rPr>
          <w:sz w:val="24"/>
          <w:szCs w:val="24"/>
        </w:rPr>
      </w:pPr>
    </w:p>
    <w:p w:rsidR="002E5B4E" w:rsidRDefault="002E5B4E" w:rsidP="002E5B4E">
      <w:pPr>
        <w:rPr>
          <w:sz w:val="18"/>
          <w:szCs w:val="18"/>
        </w:rPr>
      </w:pPr>
      <w:r>
        <w:tab/>
      </w:r>
      <w:r w:rsidRPr="0084163B">
        <w:t xml:space="preserve">        </w:t>
      </w:r>
      <w:r>
        <w:t xml:space="preserve">                                                                       </w:t>
      </w:r>
      <w:r w:rsidRPr="0084163B">
        <w:t xml:space="preserve">                   </w:t>
      </w:r>
      <w:proofErr w:type="spellStart"/>
      <w:r w:rsidRPr="0084163B">
        <w:t>Załacznik</w:t>
      </w:r>
      <w:proofErr w:type="spellEnd"/>
      <w:r w:rsidRPr="0084163B">
        <w:t xml:space="preserve"> Nr 1</w:t>
      </w:r>
      <w:r>
        <w:t xml:space="preserve">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do Zarządzenia NR 918  /2016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Burmistrza  Brzegu  z dnia 17  lutego  2016</w:t>
      </w:r>
    </w:p>
    <w:p w:rsidR="002E5B4E" w:rsidRPr="0084163B" w:rsidRDefault="002E5B4E" w:rsidP="002E5B4E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</w:p>
    <w:p w:rsidR="002E5B4E" w:rsidRPr="009228F5" w:rsidRDefault="002E5B4E" w:rsidP="002E5B4E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BURMISTRZ  BRZEGU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b/>
        </w:rPr>
        <w:t>podaje do publicznej wiadomości</w:t>
      </w:r>
    </w:p>
    <w:p w:rsidR="002E5B4E" w:rsidRDefault="002E5B4E" w:rsidP="002E5B4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WYKAZ </w:t>
      </w:r>
    </w:p>
    <w:p w:rsidR="002E5B4E" w:rsidRDefault="002E5B4E" w:rsidP="002E5B4E">
      <w:pPr>
        <w:rPr>
          <w:b/>
        </w:rPr>
      </w:pPr>
      <w:r>
        <w:rPr>
          <w:b/>
        </w:rPr>
        <w:t xml:space="preserve">1.Położenie nieruchomości: </w:t>
      </w:r>
      <w:r>
        <w:t xml:space="preserve"> sala konferencyjna nr 9  </w:t>
      </w:r>
      <w:r>
        <w:rPr>
          <w:b/>
          <w:sz w:val="24"/>
          <w:szCs w:val="24"/>
        </w:rPr>
        <w:t xml:space="preserve">położona jest  na parterze  budynku B Urzędu Miasta </w:t>
      </w:r>
      <w:r w:rsidRPr="00737F1D">
        <w:rPr>
          <w:sz w:val="24"/>
          <w:szCs w:val="24"/>
        </w:rPr>
        <w:t xml:space="preserve"> </w:t>
      </w:r>
      <w:r w:rsidRPr="00461A4F">
        <w:rPr>
          <w:b/>
          <w:sz w:val="24"/>
          <w:szCs w:val="24"/>
        </w:rPr>
        <w:t>w Brzegu przy ulicy Robotniczej 12</w:t>
      </w:r>
      <w:r>
        <w:t xml:space="preserve"> </w:t>
      </w:r>
    </w:p>
    <w:p w:rsidR="002E5B4E" w:rsidRDefault="002E5B4E" w:rsidP="002E5B4E">
      <w:pPr>
        <w:jc w:val="both"/>
      </w:pPr>
      <w:r>
        <w:rPr>
          <w:b/>
        </w:rPr>
        <w:t>2. Oznaczenie nieruchomości:</w:t>
      </w:r>
      <w:r>
        <w:t xml:space="preserve"> działka nr 479, ark. M.7 obręb II  Centrum opisanej w księdze wieczystej nr </w:t>
      </w:r>
      <w:r>
        <w:rPr>
          <w:sz w:val="24"/>
          <w:szCs w:val="24"/>
        </w:rPr>
        <w:t>OP1B/0000</w:t>
      </w:r>
      <w:r w:rsidRPr="00737F1D">
        <w:rPr>
          <w:sz w:val="24"/>
          <w:szCs w:val="24"/>
        </w:rPr>
        <w:t>7499</w:t>
      </w:r>
      <w:r>
        <w:rPr>
          <w:sz w:val="24"/>
          <w:szCs w:val="24"/>
        </w:rPr>
        <w:t>/5</w:t>
      </w:r>
      <w:r w:rsidRPr="00737F1D">
        <w:rPr>
          <w:sz w:val="24"/>
          <w:szCs w:val="24"/>
        </w:rPr>
        <w:t xml:space="preserve"> </w:t>
      </w:r>
      <w:r>
        <w:t xml:space="preserve"> prowadzonej przez Sąd Rejonowy w Brzegu. Nieruchomość stanowi współwłasność Gminy Miasto Brzeg, której przysługuje prawo własności 76/100 części  niewydzielonych  oraz Powiatu Brzeskiego, któremu przysługuje prawo 24/100 części niewydzielonych. </w:t>
      </w:r>
    </w:p>
    <w:p w:rsidR="002E5B4E" w:rsidRDefault="002E5B4E" w:rsidP="002E5B4E">
      <w:r>
        <w:rPr>
          <w:b/>
        </w:rPr>
        <w:t>3</w:t>
      </w:r>
      <w:r>
        <w:t xml:space="preserve">. </w:t>
      </w:r>
      <w:r>
        <w:rPr>
          <w:b/>
        </w:rPr>
        <w:t>Opis i przeznaczenie nieruchomośc</w:t>
      </w:r>
      <w:r>
        <w:t>i: l sala konferency</w:t>
      </w:r>
      <w:bookmarkStart w:id="0" w:name="_GoBack"/>
      <w:bookmarkEnd w:id="0"/>
      <w:r>
        <w:t xml:space="preserve">jna  znajduje się na parterze budynku „B”  i posiada dwa wejścia. Składa się z jednego pomieszczenia o łącznej powierzchni </w:t>
      </w:r>
      <w:smartTag w:uri="urn:schemas-microsoft-com:office:smarttags" w:element="metricconverter">
        <w:smartTagPr>
          <w:attr w:name="ProductID" w:val="185 m"/>
        </w:smartTagPr>
        <w:r>
          <w:t>185 m</w:t>
        </w:r>
      </w:smartTag>
      <w:r>
        <w:t xml:space="preserve"> ². Posadzka parkietowa. Sala nie posiada zaplecza socjalnego.</w:t>
      </w:r>
    </w:p>
    <w:p w:rsidR="002E5B4E" w:rsidRDefault="002E5B4E" w:rsidP="002E5B4E">
      <w:r>
        <w:t xml:space="preserve">Przeznaczenie sali :  organizacja  spotkań, zebrań oraz innych zajęć .  </w:t>
      </w:r>
    </w:p>
    <w:p w:rsidR="002E5B4E" w:rsidRDefault="002E5B4E" w:rsidP="002E5B4E">
      <w:r>
        <w:t xml:space="preserve">Sala  konferencyjna przeznaczona jest do najmu w dniach od poniedziałku do piątku w godzinach od </w:t>
      </w:r>
    </w:p>
    <w:p w:rsidR="002E5B4E" w:rsidRDefault="002E5B4E" w:rsidP="002E5B4E">
      <w:r>
        <w:t xml:space="preserve">16.00 do 21.00 </w:t>
      </w:r>
    </w:p>
    <w:p w:rsidR="002E5B4E" w:rsidRPr="000C720C" w:rsidRDefault="002E5B4E" w:rsidP="002E5B4E">
      <w:r>
        <w:rPr>
          <w:b/>
        </w:rPr>
        <w:t>4</w:t>
      </w:r>
      <w:r>
        <w:t xml:space="preserve">. </w:t>
      </w:r>
      <w:r>
        <w:rPr>
          <w:b/>
        </w:rPr>
        <w:t xml:space="preserve">Czas trwania najmu: </w:t>
      </w:r>
      <w:r>
        <w:t>na czas oznaczony nie dłużej niż 3 lata .</w:t>
      </w:r>
    </w:p>
    <w:p w:rsidR="002E5B4E" w:rsidRDefault="002E5B4E" w:rsidP="002E5B4E">
      <w:r>
        <w:rPr>
          <w:b/>
        </w:rPr>
        <w:t xml:space="preserve">5. tryb oddania w najem : </w:t>
      </w:r>
      <w:r>
        <w:t>bezprzetargowy.</w:t>
      </w:r>
    </w:p>
    <w:p w:rsidR="002E5B4E" w:rsidRDefault="002E5B4E" w:rsidP="002E5B4E">
      <w:r>
        <w:rPr>
          <w:b/>
        </w:rPr>
        <w:t xml:space="preserve">6. opłata za najem: </w:t>
      </w:r>
      <w:r>
        <w:t xml:space="preserve">wynosi </w:t>
      </w:r>
      <w:r>
        <w:rPr>
          <w:b/>
        </w:rPr>
        <w:t>20,00</w:t>
      </w:r>
      <w:r>
        <w:t xml:space="preserve"> zł netto za jedną godzinę najmu  +  obowiązujący podatek  VAT  (23%) </w:t>
      </w:r>
    </w:p>
    <w:p w:rsidR="002E5B4E" w:rsidRDefault="002E5B4E" w:rsidP="002E5B4E">
      <w:pPr>
        <w:jc w:val="both"/>
      </w:pPr>
      <w:r>
        <w:t xml:space="preserve">Płatność za wynajem realizowana będzie na podstawie  zawartej umowy najmu . Płatność przelewem na konto bankowe „Wynajmującego” wskazane w  fakturze VAT  w terminie </w:t>
      </w:r>
      <w:r>
        <w:rPr>
          <w:b/>
          <w:i/>
        </w:rPr>
        <w:t>14 dni od daty jej  wystawienia lub kasie Urzędu Miasta w Brzegu przy ul.</w:t>
      </w:r>
      <w:r>
        <w:t xml:space="preserve"> </w:t>
      </w:r>
      <w:r>
        <w:rPr>
          <w:b/>
          <w:i/>
        </w:rPr>
        <w:t>Robotniczej 12.</w:t>
      </w:r>
      <w:r>
        <w:t>.</w:t>
      </w:r>
    </w:p>
    <w:p w:rsidR="002E5B4E" w:rsidRDefault="002E5B4E" w:rsidP="002E5B4E">
      <w:r>
        <w:t>Wykaz wywiesza się  na okres 21 dni na tablicy ogłoszeń Urzędu Miasta w Brzegu.</w:t>
      </w:r>
    </w:p>
    <w:p w:rsidR="002E5B4E" w:rsidRPr="00F11BAD" w:rsidRDefault="002E5B4E" w:rsidP="002E5B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F11BAD">
        <w:rPr>
          <w:b/>
          <w:sz w:val="24"/>
          <w:szCs w:val="24"/>
        </w:rPr>
        <w:t>Termin wywieszenia wykazu:</w:t>
      </w:r>
    </w:p>
    <w:p w:rsidR="008370A6" w:rsidRDefault="002E5B4E" w:rsidP="002E5B4E">
      <w:pPr>
        <w:jc w:val="both"/>
        <w:rPr>
          <w:b/>
          <w:sz w:val="24"/>
          <w:szCs w:val="24"/>
        </w:rPr>
      </w:pPr>
      <w:r w:rsidRPr="00F11BAD">
        <w:rPr>
          <w:sz w:val="24"/>
          <w:szCs w:val="24"/>
        </w:rPr>
        <w:t xml:space="preserve">Wykaz wywiesza się na okres 21 dni na tablicy ogłoszeń Urzędu Miasta w Brzegu, </w:t>
      </w:r>
      <w:r w:rsidRPr="00F11BAD">
        <w:rPr>
          <w:b/>
          <w:sz w:val="24"/>
          <w:szCs w:val="24"/>
        </w:rPr>
        <w:t xml:space="preserve">od dnia </w:t>
      </w:r>
      <w:r>
        <w:rPr>
          <w:b/>
          <w:sz w:val="24"/>
          <w:szCs w:val="24"/>
        </w:rPr>
        <w:t>17 lutego  2016 roku do dnia 09</w:t>
      </w:r>
      <w:r w:rsidRPr="00F11B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marca 2016</w:t>
      </w:r>
      <w:r w:rsidRPr="00F11BAD">
        <w:rPr>
          <w:b/>
          <w:sz w:val="24"/>
          <w:szCs w:val="24"/>
        </w:rPr>
        <w:t xml:space="preserve"> roku. </w:t>
      </w:r>
    </w:p>
    <w:p w:rsidR="009228F5" w:rsidRDefault="009228F5" w:rsidP="009228F5">
      <w:pPr>
        <w:spacing w:after="0"/>
        <w:jc w:val="center"/>
      </w:pPr>
      <w:r>
        <w:t xml:space="preserve">                                                         </w:t>
      </w:r>
      <w:r>
        <w:t>Burmistrz</w:t>
      </w:r>
    </w:p>
    <w:p w:rsidR="009228F5" w:rsidRPr="009228F5" w:rsidRDefault="009228F5" w:rsidP="009228F5">
      <w:pPr>
        <w:spacing w:after="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(-) Jerzy </w:t>
      </w:r>
      <w:proofErr w:type="spellStart"/>
      <w:r>
        <w:rPr>
          <w:i/>
        </w:rPr>
        <w:t>Wrębiak</w:t>
      </w:r>
      <w:proofErr w:type="spellEnd"/>
    </w:p>
    <w:sectPr w:rsidR="009228F5" w:rsidRPr="00922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4E"/>
    <w:rsid w:val="002E5B4E"/>
    <w:rsid w:val="008370A6"/>
    <w:rsid w:val="0092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B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5B4E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B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5B4E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Rosińska</dc:creator>
  <cp:lastModifiedBy>Kamila Rosińska</cp:lastModifiedBy>
  <cp:revision>3</cp:revision>
  <dcterms:created xsi:type="dcterms:W3CDTF">2016-02-18T11:28:00Z</dcterms:created>
  <dcterms:modified xsi:type="dcterms:W3CDTF">2016-02-18T11:52:00Z</dcterms:modified>
</cp:coreProperties>
</file>