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B" w:rsidRPr="00AD7B3B" w:rsidRDefault="00AD7B3B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AD7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7B3B" w:rsidRPr="00AD7B3B" w:rsidRDefault="00AD7B3B" w:rsidP="00AD7B3B">
      <w:pPr>
        <w:keepNext/>
        <w:tabs>
          <w:tab w:val="left" w:pos="48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271.1.3.2015</w:t>
      </w: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keepNext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WSZYSTKICH WYKONAWCÓW KTÓRZY POBRALI SPECYFIKACJĘ ISTOTNYCH WARUNKÓW ZAMÓWIENIA</w:t>
      </w: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7B3B" w:rsidRPr="00AD7B3B" w:rsidRDefault="00AD7B3B" w:rsidP="00AD7B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  <w:r w:rsidRPr="00AD7B3B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</w:p>
    <w:p w:rsidR="00AD7B3B" w:rsidRPr="00AD7B3B" w:rsidRDefault="00AD7B3B" w:rsidP="00AD7B3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„Termomodernizacja budynków użyteczności publicznej na terenie Gminy Brzeg w zakresie remontu instalacji centralnego ogrzewania w budynku PSP Nr 5 w Brzegu</w:t>
      </w: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</w:p>
    <w:p w:rsidR="00AD7B3B" w:rsidRPr="00AD7B3B" w:rsidRDefault="00AD7B3B" w:rsidP="00AD7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(organizowanego w trybie przetargu nieograniczonego)</w:t>
      </w: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38 ust. 1 i 2 ustawy z dnia 29 stycznia 2004 r. Prawo zamówień publicznych (</w:t>
      </w:r>
      <w:proofErr w:type="spellStart"/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D7B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Dz. U. z 2013 r., poz. 907 ze zm.) 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Burmistrz Brzegu informuje,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wpłynęły do Zamawiającego pytania od Wykonawców do treści specyfikacji istotnych warunków zamówienia.  W związku z powyższym Zamawiający udziela odpowiedzi na następujące zapytania do SIWZ: </w:t>
      </w:r>
    </w:p>
    <w:p w:rsidR="00AD7B3B" w:rsidRPr="00AD7B3B" w:rsidRDefault="00AD7B3B" w:rsidP="00AD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1. </w:t>
      </w:r>
    </w:p>
    <w:p w:rsidR="00AD7B3B" w:rsidRPr="00AD7B3B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o wyjaśnienie czy jest możliwość częściowej fakturacji wykonanych robót?</w:t>
      </w:r>
    </w:p>
    <w:p w:rsidR="00AD7B3B" w:rsidRPr="00AD7B3B" w:rsidRDefault="00AD7B3B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1:</w:t>
      </w:r>
    </w:p>
    <w:p w:rsidR="00AD7B3B" w:rsidRDefault="00822D48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umowy i specyfikacji wyraźnie określają, że rozliczeniem jest wynagrodzenie ryczałtowe, płatne jednorazowo po zakończeniu robót.</w:t>
      </w:r>
    </w:p>
    <w:p w:rsidR="00822D48" w:rsidRPr="00AD7B3B" w:rsidRDefault="00822D48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3B" w:rsidRPr="00AD7B3B" w:rsidRDefault="00AD7B3B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2.</w:t>
      </w:r>
    </w:p>
    <w:p w:rsidR="00AD7B3B" w:rsidRPr="00AD7B3B" w:rsidRDefault="00AD7B3B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wyjaśnienie jednoznacznie czy  należy wyceniać w ofercie pompę Stratos 50/1-8 ?</w:t>
      </w:r>
      <w:r w:rsidRPr="00AD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B3B" w:rsidRPr="00AD7B3B" w:rsidRDefault="00AD7B3B" w:rsidP="00AD7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2:</w:t>
      </w:r>
    </w:p>
    <w:p w:rsidR="00BD4159" w:rsidRPr="00822D48" w:rsidRDefault="00822D48" w:rsidP="0082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Załączona do dokumentacji karta techniczna pompy </w:t>
      </w:r>
      <w:proofErr w:type="spellStart"/>
      <w:r w:rsidRPr="00822D4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Stratos</w:t>
      </w:r>
      <w:proofErr w:type="spellEnd"/>
      <w:r w:rsidRPr="0082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50/1-8 jest pompą przykładową. Należy wycenić i zamontować pompę </w:t>
      </w:r>
      <w:r w:rsidRPr="00822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parametrach i właściwościach równoważnych</w:t>
      </w:r>
      <w:r w:rsidRPr="0082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przyjęte w dokumentacji.</w:t>
      </w:r>
    </w:p>
    <w:p w:rsidR="00BD4159" w:rsidRPr="00822D48" w:rsidRDefault="00BD4159" w:rsidP="00BD4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59" w:rsidRDefault="00BD4159" w:rsidP="00BD4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159" w:rsidRPr="00BD4159" w:rsidRDefault="00BD4159" w:rsidP="00BD4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przypomina, iż ww. odpowiedzi przekazane Wykonawcom stanowią integralną część SIWZ i wiążą Wykonawców. </w:t>
      </w:r>
    </w:p>
    <w:p w:rsidR="002D505B" w:rsidRDefault="0022633F"/>
    <w:p w:rsidR="0022633F" w:rsidRPr="0022633F" w:rsidRDefault="0022633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33F">
        <w:rPr>
          <w:rFonts w:ascii="Times New Roman" w:hAnsi="Times New Roman" w:cs="Times New Roman"/>
          <w:sz w:val="24"/>
          <w:szCs w:val="24"/>
        </w:rPr>
        <w:t>Z poważaniem</w:t>
      </w:r>
    </w:p>
    <w:p w:rsidR="0022633F" w:rsidRPr="0022633F" w:rsidRDefault="0022633F" w:rsidP="0022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  <w:t>Z up. Burmistrza Brzegu</w:t>
      </w:r>
    </w:p>
    <w:p w:rsidR="0022633F" w:rsidRPr="0022633F" w:rsidRDefault="0022633F" w:rsidP="0022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  <w:t>Zastępca Burmistrza</w:t>
      </w:r>
    </w:p>
    <w:p w:rsidR="0022633F" w:rsidRDefault="0022633F"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</w:r>
      <w:r w:rsidRPr="0022633F">
        <w:rPr>
          <w:rFonts w:ascii="Times New Roman" w:hAnsi="Times New Roman" w:cs="Times New Roman"/>
          <w:sz w:val="24"/>
          <w:szCs w:val="24"/>
        </w:rPr>
        <w:tab/>
        <w:t>Bartłomiej Kostrzewa</w:t>
      </w:r>
      <w:bookmarkStart w:id="0" w:name="_GoBack"/>
      <w:bookmarkEnd w:id="0"/>
    </w:p>
    <w:p w:rsidR="0022633F" w:rsidRDefault="0022633F"/>
    <w:sectPr w:rsidR="0022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02"/>
    <w:rsid w:val="0022633F"/>
    <w:rsid w:val="00822D48"/>
    <w:rsid w:val="00AD7B3B"/>
    <w:rsid w:val="00BD4159"/>
    <w:rsid w:val="00C57934"/>
    <w:rsid w:val="00CD2502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740A-0B77-4D5E-BDA0-A2E19FB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5</cp:revision>
  <cp:lastPrinted>2015-05-08T12:32:00Z</cp:lastPrinted>
  <dcterms:created xsi:type="dcterms:W3CDTF">2015-05-08T11:46:00Z</dcterms:created>
  <dcterms:modified xsi:type="dcterms:W3CDTF">2015-05-08T12:34:00Z</dcterms:modified>
</cp:coreProperties>
</file>