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obiektu przy ul. Wolności 14 w Brzegu na mieszkania socjalne i lokale tymczasowe”, planowanego do realizacji działce o nr ew. 763/2 obręb mapy 1102 Centrum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zmianę decyzji o środowiskowych uwarunkowaniach na realizację przedsięwzięcia polegającego na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na działkach nr 516/2 i 517/2 arkusz mapy 13 obręb Południe przy ul. Włościańskiej w Brzegu</w:t>
            </w:r>
          </w:p>
        </w:tc>
      </w:tr>
      <w:tr w:rsidR="008D5489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pełnomocnik Gminy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Wniosek o</w:t>
            </w:r>
            <w:r>
              <w:rPr>
                <w:bCs/>
                <w:sz w:val="20"/>
                <w:szCs w:val="20"/>
                <w:lang w:eastAsia="en-US"/>
              </w:rPr>
              <w:t xml:space="preserve"> wydanie</w:t>
            </w:r>
            <w:r>
              <w:rPr>
                <w:bCs/>
                <w:sz w:val="20"/>
                <w:szCs w:val="20"/>
                <w:lang w:eastAsia="en-US"/>
              </w:rPr>
              <w:t xml:space="preserve"> decyzji o środowiskowych uwarunkowaniach na realizację przedsięwzięcia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polegającego na :</w:t>
            </w:r>
            <w:r>
              <w:rPr>
                <w:bCs/>
                <w:sz w:val="20"/>
                <w:szCs w:val="20"/>
                <w:lang w:eastAsia="en-US"/>
              </w:rPr>
              <w:t xml:space="preserve"> Rewitalizacji zabytkowego budynku Ratusz w Brzegu.</w:t>
            </w:r>
            <w:bookmarkStart w:id="0" w:name="_GoBack"/>
            <w:bookmarkEnd w:id="0"/>
          </w:p>
        </w:tc>
      </w:tr>
    </w:tbl>
    <w:p w:rsidR="001401B8" w:rsidRDefault="007525E0">
      <w:r>
        <w:lastRenderedPageBreak/>
        <w:tab/>
      </w:r>
    </w:p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1401B8"/>
    <w:rsid w:val="00283D25"/>
    <w:rsid w:val="002950B0"/>
    <w:rsid w:val="00397890"/>
    <w:rsid w:val="005805C2"/>
    <w:rsid w:val="007525E0"/>
    <w:rsid w:val="007573AE"/>
    <w:rsid w:val="008D5489"/>
    <w:rsid w:val="00AD7CF0"/>
    <w:rsid w:val="00E43418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8</cp:revision>
  <dcterms:created xsi:type="dcterms:W3CDTF">2015-03-02T07:31:00Z</dcterms:created>
  <dcterms:modified xsi:type="dcterms:W3CDTF">2015-06-19T06:44:00Z</dcterms:modified>
</cp:coreProperties>
</file>