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5"/>
        <w:gridCol w:w="7117"/>
      </w:tblGrid>
      <w:tr w:rsidR="00DC132F" w:rsidRPr="000D4CB8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F" w:rsidRPr="000D4CB8" w:rsidRDefault="00DC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B8" w:rsidRPr="000D4CB8" w:rsidRDefault="000D4CB8" w:rsidP="000D4C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C132F" w:rsidRPr="000D4CB8" w:rsidRDefault="00DC132F" w:rsidP="000D4C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KARTA  USŁUG</w:t>
            </w:r>
            <w:r w:rsidR="00C125C6" w:rsidRPr="000D4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0D4CB8" w:rsidRPr="000D4CB8" w:rsidRDefault="000D4CB8" w:rsidP="000D4C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D6934" w:rsidRPr="000D4CB8" w:rsidTr="00F03F6D">
        <w:trPr>
          <w:trHeight w:val="11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B8" w:rsidRPr="000D4CB8" w:rsidRDefault="000D4CB8" w:rsidP="00DC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B8" w:rsidRPr="000D4CB8" w:rsidRDefault="000D4CB8" w:rsidP="00DC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34" w:rsidRPr="000D4CB8" w:rsidRDefault="005D6934" w:rsidP="00DC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DC132F" w:rsidRPr="000D4CB8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B8" w:rsidRPr="000D4CB8" w:rsidRDefault="000D4CB8" w:rsidP="00005892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934" w:rsidRPr="000D4CB8" w:rsidRDefault="0003621C" w:rsidP="000D4CB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B8">
              <w:rPr>
                <w:rFonts w:ascii="Times New Roman" w:hAnsi="Times New Roman" w:cs="Times New Roman"/>
                <w:b/>
                <w:sz w:val="28"/>
                <w:szCs w:val="28"/>
              </w:rPr>
              <w:t>Dokonywanie zamiany, darowizny nieruchomości</w:t>
            </w:r>
          </w:p>
          <w:p w:rsidR="000D4CB8" w:rsidRPr="000D4CB8" w:rsidRDefault="000D4CB8" w:rsidP="000D4CB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934" w:rsidRPr="000D4CB8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0D4CB8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Wymagane dokumenty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67" w:rsidRPr="000D4CB8" w:rsidRDefault="00604467" w:rsidP="00604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Wniosek  o dokonanie zamiany bądź darowizny nieruchomości</w:t>
            </w:r>
          </w:p>
          <w:p w:rsidR="00604467" w:rsidRPr="000D4CB8" w:rsidRDefault="00604467" w:rsidP="00604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Załączniki:</w:t>
            </w:r>
          </w:p>
          <w:p w:rsidR="00604467" w:rsidRPr="000D4CB8" w:rsidRDefault="000D4CB8" w:rsidP="00604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="00604467"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Odpis księgi wieczystej</w:t>
            </w:r>
          </w:p>
          <w:p w:rsidR="00604467" w:rsidRPr="000D4CB8" w:rsidRDefault="000D4CB8" w:rsidP="00604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="00604467"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Mapa nieruchomości</w:t>
            </w:r>
          </w:p>
          <w:p w:rsidR="00604467" w:rsidRPr="000D4CB8" w:rsidRDefault="000D4CB8" w:rsidP="00604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="00604467"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Wypis z ewidencji gruntów i budynków</w:t>
            </w:r>
          </w:p>
          <w:p w:rsidR="002E607E" w:rsidRPr="000D4CB8" w:rsidRDefault="000D4CB8" w:rsidP="0060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="00604467"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Informacja o przeznaczeniu nieruchomości w miejscowym planie zagospodarowania przestrzennego lub w  Studium uwarunkowań i kierunków zagospodarowania przestrzennego.</w:t>
            </w:r>
          </w:p>
        </w:tc>
      </w:tr>
      <w:tr w:rsidR="005D6934" w:rsidRPr="000D4CB8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0D4CB8" w:rsidRDefault="00BC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934" w:rsidRPr="000D4CB8">
              <w:rPr>
                <w:rFonts w:ascii="Times New Roman" w:hAnsi="Times New Roman" w:cs="Times New Roman"/>
                <w:sz w:val="24"/>
                <w:szCs w:val="24"/>
              </w:rPr>
              <w:t>Opłata skarbowa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2" w:rsidRPr="000D4CB8" w:rsidRDefault="00005892" w:rsidP="00005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podlega opłacie</w:t>
            </w:r>
          </w:p>
          <w:p w:rsidR="00005892" w:rsidRPr="000D4CB8" w:rsidRDefault="00005892" w:rsidP="000058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załatwienia sprawy za pośrednictwem pełnomocnika należy uiścić opłatę skarbową. Wpłaty można dokonać w kasie Urzędu, lub </w:t>
            </w:r>
            <w:r w:rsidRPr="000D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bezgotówkowo na rachunek Urzędu Mi</w:t>
            </w:r>
            <w:r w:rsidR="000D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</w:t>
            </w:r>
            <w:r w:rsidRPr="000D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Brzegu nr:</w:t>
            </w:r>
          </w:p>
          <w:p w:rsidR="00005892" w:rsidRPr="000D4CB8" w:rsidRDefault="000D4CB8" w:rsidP="000058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D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68 1090 2141 0000 0001 3528 6127</w:t>
            </w:r>
            <w:r w:rsidR="00005892" w:rsidRPr="000D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</w:t>
            </w:r>
            <w:r w:rsidRPr="000D4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Santander Bank Polska S.A</w:t>
            </w:r>
          </w:p>
          <w:p w:rsidR="005D6934" w:rsidRPr="000D4CB8" w:rsidRDefault="00005892" w:rsidP="0000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Dowód zapłaty należnej opłaty skarbowej należy załączyć do wnios</w:t>
            </w:r>
            <w:r w:rsidR="000D4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</w:t>
            </w:r>
          </w:p>
        </w:tc>
      </w:tr>
      <w:tr w:rsidR="005D6934" w:rsidRPr="000D4CB8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0D4CB8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Opłata administracyjna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0D4CB8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Nie pobiera się</w:t>
            </w:r>
          </w:p>
        </w:tc>
      </w:tr>
      <w:tr w:rsidR="005D6934" w:rsidRPr="000D4CB8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0D4CB8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Termin i sposób załatwienia sprawy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67" w:rsidRPr="000D4CB8" w:rsidRDefault="000D4CB8" w:rsidP="00604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Termin:  minimum  7 miesię</w:t>
            </w:r>
            <w:r w:rsidR="00604467"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cy:</w:t>
            </w:r>
          </w:p>
          <w:p w:rsidR="00604467" w:rsidRPr="000D4CB8" w:rsidRDefault="00604467" w:rsidP="00604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zarejestrowanie i przygotowanie wniosku do realizacji – do 14 dni,</w:t>
            </w:r>
          </w:p>
          <w:p w:rsidR="00604467" w:rsidRPr="000D4CB8" w:rsidRDefault="00604467" w:rsidP="00604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uzyskanie opinii niezbędnych do realizacji wniosku i przedstawienie sprawy do decyzji właściwego organu – do 45 dni, </w:t>
            </w:r>
          </w:p>
          <w:p w:rsidR="00604467" w:rsidRPr="000D4CB8" w:rsidRDefault="00604467" w:rsidP="00604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czynności wynikające z przepisów ustawy o gospodarce nieruchomościami zmierzające do realizacji wniosku   </w:t>
            </w:r>
            <w:r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(a w szczególności: uchwała Rady Miejskiej, wyceny nieruchomości, zarządzenie Burmistrza Miasta i podanie do publicznej wiadomości - wykaz, ogłoszenie w prasie) – do 130 dni;</w:t>
            </w:r>
          </w:p>
          <w:p w:rsidR="00604467" w:rsidRPr="000D4CB8" w:rsidRDefault="00604467" w:rsidP="00604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przypadku konieczności dokonania podziału geodezyjnego nieruchomości dodatkowo 100 dni,</w:t>
            </w:r>
          </w:p>
          <w:p w:rsidR="00604467" w:rsidRPr="000D4CB8" w:rsidRDefault="00604467" w:rsidP="00604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przygotowanie materiałów w celu zawarcia umowy notarialnej kończącej realizację wniosku (protokół z rokowań, zawarcie umowy notarialnej) – do 30 dni.</w:t>
            </w:r>
          </w:p>
          <w:p w:rsidR="005D6934" w:rsidRPr="000D4CB8" w:rsidRDefault="00604467" w:rsidP="00604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Sposób załatwienia:  zawarcie umowy w formie aktu notarialnego.</w:t>
            </w:r>
          </w:p>
        </w:tc>
      </w:tr>
      <w:tr w:rsidR="005D6934" w:rsidRPr="000D4CB8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0D4CB8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Miejsce złożenia dokumentów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0D4CB8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 xml:space="preserve">Urząd Miasta </w:t>
            </w:r>
            <w:r w:rsidR="000D4CB8">
              <w:rPr>
                <w:rFonts w:ascii="Times New Roman" w:hAnsi="Times New Roman" w:cs="Times New Roman"/>
                <w:sz w:val="24"/>
                <w:szCs w:val="24"/>
              </w:rPr>
              <w:t xml:space="preserve">w Brzegu, </w:t>
            </w: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ul. Robotnicza 12, 49-300 Brzeg</w:t>
            </w:r>
          </w:p>
          <w:p w:rsidR="005D6934" w:rsidRPr="000D4CB8" w:rsidRDefault="005D6934" w:rsidP="004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 xml:space="preserve">Biuro podawcze – parter budynek „A” czynne codziennie </w:t>
            </w:r>
            <w:r w:rsidR="004269BC">
              <w:rPr>
                <w:rFonts w:ascii="Times New Roman" w:hAnsi="Times New Roman" w:cs="Times New Roman"/>
                <w:sz w:val="24"/>
                <w:szCs w:val="24"/>
              </w:rPr>
              <w:t xml:space="preserve">poniedziałek od 1.15 do 16.15 </w:t>
            </w: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4269BC">
              <w:rPr>
                <w:rFonts w:ascii="Times New Roman" w:hAnsi="Times New Roman" w:cs="Times New Roman"/>
                <w:sz w:val="24"/>
                <w:szCs w:val="24"/>
              </w:rPr>
              <w:t xml:space="preserve">wtorku </w:t>
            </w: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do piątku w godz. od 7.15 do 15.15.</w:t>
            </w:r>
          </w:p>
        </w:tc>
      </w:tr>
      <w:tr w:rsidR="005D6934" w:rsidRPr="000D4CB8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0D4CB8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Komórka odpowiedzialna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4" w:rsidRPr="000D4CB8" w:rsidRDefault="005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Biuro Gospodarki Nieruchomościami i Lokalami UM Brzeg II piętro budynek „B” pok.216-217, tel. 077-416-04-26</w:t>
            </w:r>
          </w:p>
        </w:tc>
      </w:tr>
      <w:tr w:rsidR="00890B49" w:rsidRPr="000D4CB8" w:rsidTr="000058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0D4CB8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Tryb odwoławczy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49" w:rsidRPr="000D4CB8" w:rsidRDefault="00005892" w:rsidP="0000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Od sposobu rozstrzygnięcia sprawy nie przysługuje odwołanie.</w:t>
            </w:r>
          </w:p>
          <w:p w:rsidR="00005892" w:rsidRPr="000D4CB8" w:rsidRDefault="00005892" w:rsidP="00005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0B49" w:rsidRPr="000D4CB8" w:rsidTr="00B934DE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0D4CB8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7930FE"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wa prawna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67" w:rsidRPr="000D4CB8" w:rsidRDefault="00604467" w:rsidP="0060446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11 ust. 2, art. 13 ust. 1, 2, 2a i 4, art. 14 ust. 3, 4 i 5, art. 15 ustawy z dnia 21 sierpnia 1997 r. o gospodarce </w:t>
            </w:r>
            <w:r w:rsid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nieruchomościami (Dz. U. z 2018</w:t>
            </w:r>
            <w:r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</w:t>
            </w:r>
            <w:r w:rsid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2204</w:t>
            </w:r>
            <w:r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.),</w:t>
            </w:r>
          </w:p>
          <w:p w:rsidR="00890B49" w:rsidRPr="000D4CB8" w:rsidRDefault="000D4CB8" w:rsidP="007930F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uchwała  Nr XXI</w:t>
            </w:r>
            <w:r w:rsidR="00604467"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221/2016 Rady Miejskiej</w:t>
            </w:r>
            <w:r w:rsidR="00604467"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Brzegu z dnia </w:t>
            </w:r>
            <w:r w:rsidR="00793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czerwca 2016 roku</w:t>
            </w:r>
            <w:r w:rsidR="00604467"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zasad nabywania, zbywania i obciążania nieruchomości Gminy Brzeg oraz ich wydzierżawiania lub najmu na okres dłuższy niż trzy lata</w:t>
            </w:r>
            <w:r w:rsidR="00114B7C"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(Dz. U. Woj. Opolskiego </w:t>
            </w:r>
            <w:r w:rsidR="00793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2016</w:t>
            </w:r>
            <w:r w:rsidR="00114B7C"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</w:t>
            </w:r>
            <w:r w:rsidR="00793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1516</w:t>
            </w:r>
            <w:r w:rsidR="00114B7C" w:rsidRPr="000D4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  <w:tr w:rsidR="00890B49" w:rsidRPr="000D4CB8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0D4CB8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Dodatkowe informacje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0D4CB8" w:rsidRDefault="007930FE" w:rsidP="0060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890B49" w:rsidRPr="000D4CB8" w:rsidTr="00B934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0D4CB8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Formularze do pobrania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0D4CB8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  <w:p w:rsidR="00890B49" w:rsidRPr="000D4CB8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49" w:rsidRPr="000D4CB8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B49" w:rsidRPr="000D4CB8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0D4CB8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Osoba nadzorująca aktualność karty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0D4CB8" w:rsidRDefault="0079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Kałamuniak</w:t>
            </w:r>
          </w:p>
        </w:tc>
      </w:tr>
      <w:tr w:rsidR="00890B49" w:rsidRPr="000D4CB8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0D4CB8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Ostatnia aktualizacja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0D4CB8" w:rsidRDefault="00BA2884" w:rsidP="003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20-12-2019</w:t>
            </w:r>
            <w:bookmarkStart w:id="0" w:name="_GoBack"/>
            <w:bookmarkEnd w:id="0"/>
          </w:p>
        </w:tc>
      </w:tr>
      <w:tr w:rsidR="00890B49" w:rsidRPr="000D4CB8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0D4CB8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Data następnej aktualizacji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0D4CB8" w:rsidRDefault="00F6046C" w:rsidP="003B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31-12-2020</w:t>
            </w:r>
          </w:p>
        </w:tc>
      </w:tr>
      <w:tr w:rsidR="00890B49" w:rsidRPr="000D4CB8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0D4CB8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Opracował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0D4CB8" w:rsidRDefault="0079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Kałamuniak</w:t>
            </w:r>
          </w:p>
        </w:tc>
      </w:tr>
      <w:tr w:rsidR="00890B49" w:rsidRPr="000D4CB8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0D4CB8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Data opracowania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0D4CB8" w:rsidRDefault="00F6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20-12-2019</w:t>
            </w:r>
          </w:p>
        </w:tc>
      </w:tr>
      <w:tr w:rsidR="00890B49" w:rsidRPr="000D4CB8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0D4CB8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Sprawdził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0D4CB8" w:rsidRDefault="0079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Iwanowiec</w:t>
            </w:r>
          </w:p>
        </w:tc>
      </w:tr>
      <w:tr w:rsidR="00890B49" w:rsidRPr="000D4CB8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0D4CB8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Data sprawdzenia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0D4CB8" w:rsidRDefault="00F6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20-12-2019</w:t>
            </w:r>
          </w:p>
        </w:tc>
      </w:tr>
      <w:tr w:rsidR="00890B49" w:rsidRPr="000D4CB8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0D4CB8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Zatwierdził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0D4CB8" w:rsidRDefault="0079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Iwanowiec</w:t>
            </w:r>
          </w:p>
        </w:tc>
      </w:tr>
      <w:tr w:rsidR="00890B49" w:rsidRPr="000D4CB8" w:rsidTr="005D69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49" w:rsidRPr="000D4CB8" w:rsidRDefault="0089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8">
              <w:rPr>
                <w:rFonts w:ascii="Times New Roman" w:hAnsi="Times New Roman" w:cs="Times New Roman"/>
                <w:sz w:val="24"/>
                <w:szCs w:val="24"/>
              </w:rPr>
              <w:t>Data zatwierdzenia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49" w:rsidRPr="000D4CB8" w:rsidRDefault="00F6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20-12-2019</w:t>
            </w:r>
          </w:p>
        </w:tc>
      </w:tr>
    </w:tbl>
    <w:p w:rsidR="00350678" w:rsidRPr="000D4CB8" w:rsidRDefault="00350678">
      <w:pPr>
        <w:rPr>
          <w:rFonts w:ascii="Times New Roman" w:hAnsi="Times New Roman" w:cs="Times New Roman"/>
          <w:sz w:val="24"/>
          <w:szCs w:val="24"/>
        </w:rPr>
      </w:pPr>
    </w:p>
    <w:sectPr w:rsidR="00350678" w:rsidRPr="000D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0EB9"/>
    <w:multiLevelType w:val="hybridMultilevel"/>
    <w:tmpl w:val="96F0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3433"/>
    <w:multiLevelType w:val="hybridMultilevel"/>
    <w:tmpl w:val="A426EE20"/>
    <w:lvl w:ilvl="0" w:tplc="FF980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E0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A45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07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29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5A03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5E4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0E7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C66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0362F"/>
    <w:multiLevelType w:val="hybridMultilevel"/>
    <w:tmpl w:val="ADB0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05FF4"/>
    <w:multiLevelType w:val="multilevel"/>
    <w:tmpl w:val="BE48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FC53FC"/>
    <w:multiLevelType w:val="multilevel"/>
    <w:tmpl w:val="3F64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B15EC0"/>
    <w:multiLevelType w:val="hybridMultilevel"/>
    <w:tmpl w:val="B6B26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6CE2"/>
    <w:multiLevelType w:val="hybridMultilevel"/>
    <w:tmpl w:val="CE5A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258B6"/>
    <w:multiLevelType w:val="hybridMultilevel"/>
    <w:tmpl w:val="62F85F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34"/>
    <w:rsid w:val="00005892"/>
    <w:rsid w:val="00013F8A"/>
    <w:rsid w:val="0003621C"/>
    <w:rsid w:val="000D4CB8"/>
    <w:rsid w:val="00114B7C"/>
    <w:rsid w:val="00224770"/>
    <w:rsid w:val="002E607E"/>
    <w:rsid w:val="00350678"/>
    <w:rsid w:val="003B65E7"/>
    <w:rsid w:val="00404526"/>
    <w:rsid w:val="004269BC"/>
    <w:rsid w:val="00531D66"/>
    <w:rsid w:val="005D6934"/>
    <w:rsid w:val="00604467"/>
    <w:rsid w:val="006A7BF4"/>
    <w:rsid w:val="007930FE"/>
    <w:rsid w:val="00890B49"/>
    <w:rsid w:val="00AF4089"/>
    <w:rsid w:val="00B33C5C"/>
    <w:rsid w:val="00B934DE"/>
    <w:rsid w:val="00BA2884"/>
    <w:rsid w:val="00BC52F5"/>
    <w:rsid w:val="00BD1A90"/>
    <w:rsid w:val="00C125C6"/>
    <w:rsid w:val="00DC132F"/>
    <w:rsid w:val="00DC5CF9"/>
    <w:rsid w:val="00E122F4"/>
    <w:rsid w:val="00F03F6D"/>
    <w:rsid w:val="00F6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049E"/>
  <w15:docId w15:val="{344CA28D-F65A-4D81-BE6E-4FFAC687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69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5"/>
      <w:szCs w:val="15"/>
      <w:lang w:eastAsia="pl-PL"/>
    </w:rPr>
  </w:style>
  <w:style w:type="table" w:styleId="Tabela-Siatka">
    <w:name w:val="Table Grid"/>
    <w:basedOn w:val="Standardowy"/>
    <w:uiPriority w:val="59"/>
    <w:rsid w:val="005D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9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52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0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rsorokowski</dc:creator>
  <cp:lastModifiedBy>Dariusz Kałamuniak</cp:lastModifiedBy>
  <cp:revision>8</cp:revision>
  <cp:lastPrinted>2012-11-17T09:09:00Z</cp:lastPrinted>
  <dcterms:created xsi:type="dcterms:W3CDTF">2019-11-21T12:21:00Z</dcterms:created>
  <dcterms:modified xsi:type="dcterms:W3CDTF">2019-12-20T07:48:00Z</dcterms:modified>
</cp:coreProperties>
</file>