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DD" w:rsidRPr="00944B55" w:rsidRDefault="009421DD" w:rsidP="00944B55">
      <w:pPr>
        <w:jc w:val="center"/>
        <w:rPr>
          <w:rFonts w:ascii="Times New Roman" w:hAnsi="Times New Roman" w:cs="Times New Roman"/>
          <w:b/>
        </w:rPr>
      </w:pPr>
      <w:r w:rsidRPr="00944B55">
        <w:rPr>
          <w:rFonts w:ascii="Times New Roman" w:hAnsi="Times New Roman" w:cs="Times New Roman"/>
          <w:b/>
        </w:rPr>
        <w:t>ROZGRANICZANIE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5"/>
        <w:gridCol w:w="5877"/>
      </w:tblGrid>
      <w:tr w:rsidR="00881277" w:rsidTr="00881277">
        <w:tc>
          <w:tcPr>
            <w:tcW w:w="3227" w:type="dxa"/>
          </w:tcPr>
          <w:p w:rsidR="00881277" w:rsidRPr="00286A54" w:rsidRDefault="00881277" w:rsidP="0088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procedury                                        </w:t>
            </w:r>
          </w:p>
        </w:tc>
        <w:tc>
          <w:tcPr>
            <w:tcW w:w="5985" w:type="dxa"/>
          </w:tcPr>
          <w:p w:rsidR="00881277" w:rsidRPr="00286A54" w:rsidRDefault="00881277" w:rsidP="0094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54">
              <w:rPr>
                <w:rFonts w:ascii="Times New Roman" w:hAnsi="Times New Roman" w:cs="Times New Roman"/>
                <w:b/>
                <w:sz w:val="24"/>
                <w:szCs w:val="24"/>
              </w:rPr>
              <w:t>Rozgraniczanie nieruchomości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9421DD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Wymagane dokumenty</w:t>
            </w:r>
          </w:p>
        </w:tc>
        <w:tc>
          <w:tcPr>
            <w:tcW w:w="5985" w:type="dxa"/>
          </w:tcPr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Wniosek o rozgraniczenie nieruchomości ze wskazaniem: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1.nieruchomości mających wziąć udział w postępowaniu rozgraniczeniowym,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2.stron postępowania rozgraniczeniowego,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3.uprawnionego geodety, który dokona ustalenia przebiegu granic nieruchomości oraz</w:t>
            </w:r>
            <w:r w:rsidR="006E7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sporządzi wymagane dokumenty z zgodne zobowiązującymi przepisami.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Załączniki: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1.dokument potwierdzający tytuł prawny do nieruchomości,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2.kopia mapy ewidencyjnej obejmująca nieruchomości biorące udział w postępowaniu,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3.odpisy z ksiąg wieczystych dla nieruchomości objętych postępowaniem,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4.wypisy z ewidencji gruntów dla nieruchomości objętych postępowaniem,</w:t>
            </w:r>
          </w:p>
          <w:p w:rsidR="009421DD" w:rsidRPr="009421DD" w:rsidRDefault="009421DD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DD">
              <w:rPr>
                <w:rFonts w:ascii="Times New Roman" w:hAnsi="Times New Roman" w:cs="Times New Roman"/>
                <w:sz w:val="20"/>
                <w:szCs w:val="20"/>
              </w:rPr>
              <w:t>5.dowód zapłaty należnej opłaty skarbowej.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4A245B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Opłaty skarbowe</w:t>
            </w:r>
          </w:p>
        </w:tc>
        <w:tc>
          <w:tcPr>
            <w:tcW w:w="5985" w:type="dxa"/>
          </w:tcPr>
          <w:p w:rsidR="00181A6A" w:rsidRPr="00181A6A" w:rsidRDefault="00181A6A" w:rsidP="00181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6A">
              <w:rPr>
                <w:rFonts w:ascii="Times New Roman" w:hAnsi="Times New Roman" w:cs="Times New Roman"/>
                <w:sz w:val="20"/>
                <w:szCs w:val="20"/>
              </w:rPr>
              <w:t>Kwota: 10 zł (dziesięć złotych)</w:t>
            </w:r>
          </w:p>
          <w:p w:rsidR="00181A6A" w:rsidRPr="00181A6A" w:rsidRDefault="00181A6A" w:rsidP="00181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A6A">
              <w:rPr>
                <w:rFonts w:ascii="Times New Roman" w:hAnsi="Times New Roman" w:cs="Times New Roman"/>
                <w:sz w:val="20"/>
                <w:szCs w:val="20"/>
              </w:rPr>
              <w:t xml:space="preserve">Zapłaty opłaty skarbowej dokonuje się gotówką w kasie Urzędu lub bezgotówkowo na rachunek Urzędu Miejskiego w Brzegu nr: 68 1090 2141 0000 0001 3528 6127 </w:t>
            </w:r>
            <w:r w:rsidR="00881277" w:rsidRPr="00881277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9421DD" w:rsidRPr="009421DD" w:rsidRDefault="00181A6A" w:rsidP="00181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A6A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4A245B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Opłata administracyjna </w:t>
            </w:r>
          </w:p>
        </w:tc>
        <w:tc>
          <w:tcPr>
            <w:tcW w:w="5985" w:type="dxa"/>
          </w:tcPr>
          <w:p w:rsidR="009421DD" w:rsidRPr="004A245B" w:rsidRDefault="004A245B" w:rsidP="004A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5B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9421DD" w:rsidRPr="009421DD" w:rsidTr="00E61338">
        <w:tc>
          <w:tcPr>
            <w:tcW w:w="3227" w:type="dxa"/>
          </w:tcPr>
          <w:p w:rsidR="009421DD" w:rsidRPr="009421DD" w:rsidRDefault="0062649A" w:rsidP="00942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i sposób załatwienia sprawy</w:t>
            </w:r>
          </w:p>
        </w:tc>
        <w:tc>
          <w:tcPr>
            <w:tcW w:w="5985" w:type="dxa"/>
          </w:tcPr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40" w:lineRule="exact"/>
              <w:ind w:right="173" w:firstLine="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później niż w ciągu miesiąca, a sprawa szczególnie skomplikowana - nie później niż w ciągu dwóch miesięcy (art. 35 § 3 ustawy z dnia 14 czerwca 1960r. </w:t>
            </w:r>
            <w:r w:rsidRPr="0008574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Kodeks postępowania a</w:t>
            </w:r>
            <w:r w:rsidR="00881277" w:rsidRPr="0008574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dministracyjnego - Dz. U. z 2018, poz.2096</w:t>
            </w:r>
            <w:r w:rsidRPr="00085749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ze zm</w:t>
            </w: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.). Wszczęcie postępowania o rozgraniczenie nieruchomości następuje w drodze postanowienia, na które nie służy zażalenie.</w:t>
            </w:r>
          </w:p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30" w:lineRule="exact"/>
              <w:ind w:right="173" w:firstLine="1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Zatwierdzenie granic ustalonych w wyniku rozgraniczenia nieruchomości następuje na podstawie decyzji administracyjnej, jeżeli zainteresowani właściciele nieruchomości nie zawarli ugody, a ustalenie przebiegu granicy nastąpiło na podstawie zabranych dowodów lub zgodnego oświadczenia stron.</w:t>
            </w:r>
          </w:p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Ugoda zawarta przed geodetą posiada moc ugody sadowej.</w:t>
            </w:r>
          </w:p>
          <w:p w:rsidR="0062649A" w:rsidRPr="0062649A" w:rsidRDefault="0062649A" w:rsidP="0062649A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Postanowienie i decyzja dostarczane są stronie za pokwitowaniem.</w:t>
            </w:r>
          </w:p>
          <w:p w:rsidR="0062649A" w:rsidRPr="0062649A" w:rsidRDefault="0062649A" w:rsidP="000A7BC7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Wnioskujący o rozgraniczenie nieruchomości może odebrać osobiście postanowienie,</w:t>
            </w:r>
            <w:r w:rsidR="000A7BC7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decyzję za pokwitowaniem w siedzibie Urzędu w pok. nr 216, II piętro</w:t>
            </w:r>
            <w:r w:rsidR="0008574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(Budynek B).</w:t>
            </w:r>
          </w:p>
          <w:p w:rsidR="009421DD" w:rsidRPr="009421DD" w:rsidRDefault="0062649A" w:rsidP="000A7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49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Czynności ustalenia przebiegu granic nieruchomości dokonuje upoważniony geodeta na koszt wnioskodawcy.</w:t>
            </w:r>
          </w:p>
        </w:tc>
      </w:tr>
      <w:tr w:rsidR="00947578" w:rsidRPr="009421DD" w:rsidTr="00E61338">
        <w:tc>
          <w:tcPr>
            <w:tcW w:w="3227" w:type="dxa"/>
          </w:tcPr>
          <w:p w:rsidR="00947578" w:rsidRPr="007031EE" w:rsidRDefault="00947578" w:rsidP="0095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985" w:type="dxa"/>
          </w:tcPr>
          <w:p w:rsidR="00947578" w:rsidRPr="007031EE" w:rsidRDefault="00947578" w:rsidP="0095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</w:tc>
      </w:tr>
      <w:tr w:rsidR="00947578" w:rsidRPr="009421DD" w:rsidTr="00E61338">
        <w:tc>
          <w:tcPr>
            <w:tcW w:w="3227" w:type="dxa"/>
          </w:tcPr>
          <w:p w:rsidR="00947578" w:rsidRPr="007031EE" w:rsidRDefault="00947578" w:rsidP="00AB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Komórka odpowiedzialna</w:t>
            </w:r>
          </w:p>
        </w:tc>
        <w:tc>
          <w:tcPr>
            <w:tcW w:w="5985" w:type="dxa"/>
          </w:tcPr>
          <w:p w:rsidR="00947578" w:rsidRPr="007031EE" w:rsidRDefault="00947578" w:rsidP="00AB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7031EE" w:rsidRPr="009421DD" w:rsidTr="007031EE">
        <w:trPr>
          <w:trHeight w:val="1128"/>
        </w:trPr>
        <w:tc>
          <w:tcPr>
            <w:tcW w:w="3227" w:type="dxa"/>
          </w:tcPr>
          <w:p w:rsidR="007031EE" w:rsidRPr="007031EE" w:rsidRDefault="007031EE" w:rsidP="00D9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985" w:type="dxa"/>
          </w:tcPr>
          <w:p w:rsidR="007031EE" w:rsidRPr="007031EE" w:rsidRDefault="007031EE" w:rsidP="00427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Strona niezadowolona z ustalenia przebiegu granic może żądać, a terminie 14 dni od daty doręczenia jej decyzji w tej sprawie, przekazania sprawy do Sądowi.</w:t>
            </w:r>
          </w:p>
          <w:p w:rsidR="007031EE" w:rsidRPr="007031EE" w:rsidRDefault="007031EE" w:rsidP="00427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Sąd rozpatruje sprawy o rozgraniczenie nieruchomości w trybie postępowania nieprocesowego.</w:t>
            </w:r>
          </w:p>
        </w:tc>
      </w:tr>
      <w:tr w:rsidR="007031EE" w:rsidRPr="009421DD" w:rsidTr="00E61338">
        <w:tc>
          <w:tcPr>
            <w:tcW w:w="3227" w:type="dxa"/>
          </w:tcPr>
          <w:p w:rsidR="007031EE" w:rsidRPr="007031EE" w:rsidRDefault="007031EE" w:rsidP="00D9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985" w:type="dxa"/>
          </w:tcPr>
          <w:p w:rsidR="007031EE" w:rsidRPr="00085749" w:rsidRDefault="00BB08AC" w:rsidP="0002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749">
              <w:rPr>
                <w:rFonts w:ascii="Times New Roman" w:hAnsi="Times New Roman" w:cs="Times New Roman"/>
                <w:sz w:val="20"/>
                <w:szCs w:val="20"/>
              </w:rPr>
              <w:t>art. 30 ust. 1 ustawy z dnia 17 maja 1989r. Prawo geodezyjne</w:t>
            </w:r>
            <w:r w:rsidR="00881277" w:rsidRPr="00085749">
              <w:rPr>
                <w:rFonts w:ascii="Times New Roman" w:hAnsi="Times New Roman" w:cs="Times New Roman"/>
                <w:sz w:val="20"/>
                <w:szCs w:val="20"/>
              </w:rPr>
              <w:t xml:space="preserve"> i kartograficzne (Dz. U. z 201</w:t>
            </w:r>
            <w:r w:rsidR="00027A39" w:rsidRPr="0008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1277" w:rsidRPr="00085749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027A39" w:rsidRPr="00085749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881277" w:rsidRPr="00085749">
              <w:rPr>
                <w:rFonts w:ascii="Times New Roman" w:hAnsi="Times New Roman" w:cs="Times New Roman"/>
                <w:sz w:val="20"/>
                <w:szCs w:val="20"/>
              </w:rPr>
              <w:t xml:space="preserve"> ze </w:t>
            </w:r>
            <w:r w:rsidRPr="00085749">
              <w:rPr>
                <w:rFonts w:ascii="Times New Roman" w:hAnsi="Times New Roman" w:cs="Times New Roman"/>
                <w:sz w:val="20"/>
                <w:szCs w:val="20"/>
              </w:rPr>
              <w:t>zm.) oraz § 1 rozporządzenia Ministrów Spraw Wewnętrznych i Administracji oraz Rolnictwa i Gospodarki Żywnościowej z dnia 14 kwietnia 1999r. w sprawie rozgraniczenia nieruchomości (Dz. U z 1999r. Nr 45, poz. 453)</w:t>
            </w:r>
          </w:p>
        </w:tc>
      </w:tr>
      <w:tr w:rsidR="007031EE" w:rsidRPr="009421DD" w:rsidTr="00E61338">
        <w:tc>
          <w:tcPr>
            <w:tcW w:w="3227" w:type="dxa"/>
          </w:tcPr>
          <w:p w:rsidR="007031EE" w:rsidRPr="007031EE" w:rsidRDefault="007031EE" w:rsidP="00D9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 informacje</w:t>
            </w:r>
          </w:p>
        </w:tc>
        <w:tc>
          <w:tcPr>
            <w:tcW w:w="5985" w:type="dxa"/>
          </w:tcPr>
          <w:p w:rsidR="007031EE" w:rsidRPr="007031EE" w:rsidRDefault="00060DB4" w:rsidP="0006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DB4">
              <w:rPr>
                <w:rFonts w:ascii="Times New Roman" w:hAnsi="Times New Roman" w:cs="Times New Roman"/>
                <w:sz w:val="20"/>
                <w:szCs w:val="20"/>
              </w:rPr>
              <w:t xml:space="preserve">Jeżeli wniosek o rozgraniczenie będzie zawierał braki i nie spełniał wymogów ustalonych w przepisach prawa, strona zostanie wezwana do ich usunięcia w terminie 7 dni ( art.64 § 2 ustawy z dnia 14 czerwca 1960r. Kodeks postępowania </w:t>
            </w:r>
            <w:r w:rsidR="00881277">
              <w:rPr>
                <w:rFonts w:ascii="Times New Roman" w:hAnsi="Times New Roman" w:cs="Times New Roman"/>
                <w:sz w:val="20"/>
                <w:szCs w:val="20"/>
              </w:rPr>
              <w:t>administracyjnego - Dz.U. z 2018 roku, poz. 2096</w:t>
            </w:r>
            <w:r w:rsidRPr="00060DB4">
              <w:rPr>
                <w:rFonts w:ascii="Times New Roman" w:hAnsi="Times New Roman" w:cs="Times New Roman"/>
                <w:sz w:val="20"/>
                <w:szCs w:val="20"/>
              </w:rPr>
              <w:t xml:space="preserve"> ze zm.)</w:t>
            </w:r>
          </w:p>
        </w:tc>
      </w:tr>
      <w:tr w:rsidR="00135418" w:rsidRPr="009421DD" w:rsidTr="00E61338">
        <w:tc>
          <w:tcPr>
            <w:tcW w:w="3227" w:type="dxa"/>
          </w:tcPr>
          <w:p w:rsidR="00135418" w:rsidRPr="00135418" w:rsidRDefault="00135418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985" w:type="dxa"/>
          </w:tcPr>
          <w:p w:rsidR="00135418" w:rsidRPr="009421DD" w:rsidRDefault="00135418" w:rsidP="00942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18" w:rsidRPr="009421DD" w:rsidTr="00E61338">
        <w:tc>
          <w:tcPr>
            <w:tcW w:w="3227" w:type="dxa"/>
          </w:tcPr>
          <w:p w:rsidR="00135418" w:rsidRPr="00135418" w:rsidRDefault="00135418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985" w:type="dxa"/>
          </w:tcPr>
          <w:p w:rsidR="00135418" w:rsidRPr="00D918CD" w:rsidRDefault="00842287" w:rsidP="00842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8CD">
              <w:rPr>
                <w:rStyle w:val="FontStyle15"/>
              </w:rPr>
              <w:t xml:space="preserve">Inspektor Biura Gospodarki Nieruchomościami i Lokalami: </w:t>
            </w:r>
            <w:r w:rsidR="00710C2F"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985" w:type="dxa"/>
          </w:tcPr>
          <w:p w:rsidR="00F77F23" w:rsidRPr="00D918CD" w:rsidRDefault="00C55839" w:rsidP="0086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76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8A7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985" w:type="dxa"/>
          </w:tcPr>
          <w:p w:rsidR="00F77F23" w:rsidRPr="00D918CD" w:rsidRDefault="00710C2F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985" w:type="dxa"/>
          </w:tcPr>
          <w:p w:rsidR="00F77F23" w:rsidRPr="00D918CD" w:rsidRDefault="00C55839" w:rsidP="009E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765D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9E3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7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37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985" w:type="dxa"/>
          </w:tcPr>
          <w:p w:rsidR="00F77F23" w:rsidRPr="00D918CD" w:rsidRDefault="00710C2F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Florek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985" w:type="dxa"/>
          </w:tcPr>
          <w:p w:rsidR="00F77F23" w:rsidRPr="00D918CD" w:rsidRDefault="00C55839" w:rsidP="009E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76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3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7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37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985" w:type="dxa"/>
          </w:tcPr>
          <w:p w:rsidR="00F77F23" w:rsidRPr="00D918CD" w:rsidRDefault="00F77F23" w:rsidP="00A0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8CD">
              <w:rPr>
                <w:rFonts w:ascii="Times New Roman" w:hAnsi="Times New Roman" w:cs="Times New Roman"/>
                <w:sz w:val="20"/>
                <w:szCs w:val="20"/>
              </w:rPr>
              <w:t>Barbara Iwanowiec</w:t>
            </w:r>
          </w:p>
        </w:tc>
      </w:tr>
      <w:tr w:rsidR="00F77F23" w:rsidRPr="009421DD" w:rsidTr="00E61338">
        <w:tc>
          <w:tcPr>
            <w:tcW w:w="3227" w:type="dxa"/>
          </w:tcPr>
          <w:p w:rsidR="00F77F23" w:rsidRPr="00135418" w:rsidRDefault="00F77F23" w:rsidP="00BA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418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985" w:type="dxa"/>
          </w:tcPr>
          <w:p w:rsidR="00F77F23" w:rsidRPr="00D918CD" w:rsidRDefault="00C55839" w:rsidP="0086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8638A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  <w:bookmarkStart w:id="0" w:name="_GoBack"/>
            <w:bookmarkEnd w:id="0"/>
          </w:p>
        </w:tc>
      </w:tr>
    </w:tbl>
    <w:p w:rsidR="009421DD" w:rsidRPr="009421DD" w:rsidRDefault="009421DD" w:rsidP="009421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1DD" w:rsidRPr="009421DD" w:rsidRDefault="009421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421DD" w:rsidRPr="0094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D"/>
    <w:rsid w:val="00027A39"/>
    <w:rsid w:val="00060DB4"/>
    <w:rsid w:val="00085749"/>
    <w:rsid w:val="000A7BC7"/>
    <w:rsid w:val="00135418"/>
    <w:rsid w:val="00181A6A"/>
    <w:rsid w:val="00286A54"/>
    <w:rsid w:val="0029625D"/>
    <w:rsid w:val="004279E1"/>
    <w:rsid w:val="0044572A"/>
    <w:rsid w:val="004A245B"/>
    <w:rsid w:val="0062649A"/>
    <w:rsid w:val="006A765D"/>
    <w:rsid w:val="006E4B9F"/>
    <w:rsid w:val="006E7BD0"/>
    <w:rsid w:val="007031EE"/>
    <w:rsid w:val="00710C2F"/>
    <w:rsid w:val="00752937"/>
    <w:rsid w:val="00842287"/>
    <w:rsid w:val="008638A7"/>
    <w:rsid w:val="00881277"/>
    <w:rsid w:val="009421DD"/>
    <w:rsid w:val="00944B55"/>
    <w:rsid w:val="00947578"/>
    <w:rsid w:val="009E374A"/>
    <w:rsid w:val="00AB1E2F"/>
    <w:rsid w:val="00BB08AC"/>
    <w:rsid w:val="00C14A55"/>
    <w:rsid w:val="00C55839"/>
    <w:rsid w:val="00D918CD"/>
    <w:rsid w:val="00E25B44"/>
    <w:rsid w:val="00E61338"/>
    <w:rsid w:val="00F02041"/>
    <w:rsid w:val="00F77F23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802"/>
  <w15:docId w15:val="{C2BEF206-85A8-4D63-9F2D-938DA84A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84228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Kałamuniak</cp:lastModifiedBy>
  <cp:revision>8</cp:revision>
  <cp:lastPrinted>2019-01-10T07:34:00Z</cp:lastPrinted>
  <dcterms:created xsi:type="dcterms:W3CDTF">2019-11-21T12:17:00Z</dcterms:created>
  <dcterms:modified xsi:type="dcterms:W3CDTF">2019-12-20T07:51:00Z</dcterms:modified>
</cp:coreProperties>
</file>