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C0" w:rsidRDefault="009978A9" w:rsidP="00D506C0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USTALENIE OPŁATY ADIACENCKIEJ Z TYTUŁU PODZIAŁU NIERUCHOMOŚCI</w:t>
      </w:r>
    </w:p>
    <w:p w:rsidR="009111B8" w:rsidRDefault="00911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D506C0" w:rsidTr="00D506C0">
        <w:tc>
          <w:tcPr>
            <w:tcW w:w="3369" w:type="dxa"/>
          </w:tcPr>
          <w:p w:rsidR="00D506C0" w:rsidRPr="002A5C9D" w:rsidRDefault="00D506C0">
            <w:pPr>
              <w:rPr>
                <w:rFonts w:ascii="Times New Roman" w:hAnsi="Times New Roman" w:cs="Times New Roman"/>
                <w:b/>
              </w:rPr>
            </w:pPr>
            <w:r w:rsidRPr="002A5C9D">
              <w:rPr>
                <w:rFonts w:ascii="Times New Roman" w:hAnsi="Times New Roman" w:cs="Times New Roman"/>
                <w:b/>
              </w:rPr>
              <w:t>Nazwa procedury</w:t>
            </w:r>
          </w:p>
        </w:tc>
        <w:tc>
          <w:tcPr>
            <w:tcW w:w="5843" w:type="dxa"/>
          </w:tcPr>
          <w:p w:rsidR="00D506C0" w:rsidRPr="002A5C9D" w:rsidRDefault="009978A9">
            <w:pPr>
              <w:rPr>
                <w:rFonts w:ascii="Times New Roman" w:hAnsi="Times New Roman" w:cs="Times New Roman"/>
                <w:b/>
              </w:rPr>
            </w:pPr>
            <w:r w:rsidRPr="002A5C9D">
              <w:rPr>
                <w:rFonts w:ascii="Times New Roman" w:hAnsi="Times New Roman" w:cs="Times New Roman"/>
                <w:b/>
              </w:rPr>
              <w:t xml:space="preserve">Ustalenie opłaty </w:t>
            </w:r>
            <w:proofErr w:type="spellStart"/>
            <w:r w:rsidRPr="002A5C9D">
              <w:rPr>
                <w:rFonts w:ascii="Times New Roman" w:hAnsi="Times New Roman" w:cs="Times New Roman"/>
                <w:b/>
              </w:rPr>
              <w:t>adiacenckiej</w:t>
            </w:r>
            <w:proofErr w:type="spellEnd"/>
            <w:r w:rsidRPr="002A5C9D">
              <w:rPr>
                <w:rFonts w:ascii="Times New Roman" w:hAnsi="Times New Roman" w:cs="Times New Roman"/>
                <w:b/>
              </w:rPr>
              <w:t xml:space="preserve"> z tytułu podziału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1.Postępowanie wszczynane z urzędu.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2.Wypełniony wniosek - "Wniosek o</w:t>
            </w:r>
            <w:r w:rsidR="00C47030">
              <w:rPr>
                <w:rFonts w:ascii="Times New Roman" w:hAnsi="Times New Roman" w:cs="Times New Roman"/>
                <w:sz w:val="20"/>
                <w:szCs w:val="20"/>
              </w:rPr>
              <w:t xml:space="preserve"> rozłożenie opłaty </w:t>
            </w:r>
            <w:proofErr w:type="spellStart"/>
            <w:r w:rsidR="00C47030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="00C4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na raty"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Nie podlega opłacie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W przypadku załatwienia sprawy za pośrednictwem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łnomocnika należy uiścić opłatę </w:t>
            </w: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 xml:space="preserve">skarbową. Wpłaty można dokonać w kasie Urzędu,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bezgotówkowo na rachunek Urzędu </w:t>
            </w: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Miasta w Brzegu nr: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68 1090 2141 0000 0001 3528 6127</w:t>
            </w:r>
          </w:p>
          <w:p w:rsidR="002A5C9D" w:rsidRDefault="002A5C9D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C9D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</w:t>
            </w:r>
            <w:bookmarkStart w:id="0" w:name="_GoBack"/>
            <w:bookmarkEnd w:id="0"/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Zgodnie z art. 98A ust. 1 ustawy o gospodarce nieruchomościami wydanie decyzji o ustaleniu opłaty </w:t>
            </w:r>
            <w:proofErr w:type="spellStart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może nastąpić w terminie 3 lat od dnia, w którym decyzja zatwierdzająca podział nieruchomości stała się ostateczna albo orzeczenie o podziale stało się prawomocne.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2.Strony postępowania zostaną zawiadomione o wszczęciu postępowania w tej sprawie oraz zawiadomione o powołaniu rzeczoznawcy.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3.Strony postępowania zostaną zawiadomione o możliwości zapoznania się z dokumentami w sprawie, a w szczególności z operatem szacunkowym.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Wniosek w sprawie rozłożenia opłaty </w:t>
            </w:r>
            <w:proofErr w:type="spellStart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na raty należy złożyć w ciągu 7 dni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od dnia zapoznania się z dokumentami w sprawie.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Decyzja zostanie wysłana pocztą lub odbiór osobisty.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6.Obowiązek wnoszenia opłaty </w:t>
            </w:r>
            <w:proofErr w:type="spellStart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powstaje po upływie 14 dni od dnia, w którym decyzja o ustaleniu opłaty </w:t>
            </w:r>
            <w:proofErr w:type="spellStart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stała się ostateczna.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Płatność można dokonać w kasie Urzędu Miasta w Brzegu lub na rachunek bankowy Urzędu Miasta w Brzegu Nr 20 1090 2141 0000 0001 3528 5924</w:t>
            </w:r>
          </w:p>
          <w:p w:rsidR="008D0C6C" w:rsidRDefault="00257D58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58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257D58" w:rsidRDefault="00257D58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Sposób załatwienia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Zawiadomienie o wszczęciu postępowania.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Zlecenie rzeczoznawcy majątkowemu sporządze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operatu szacunkowego wyceny </w:t>
            </w:r>
            <w:r w:rsidR="00240948">
              <w:rPr>
                <w:rFonts w:ascii="Times New Roman" w:hAnsi="Times New Roman" w:cs="Times New Roman"/>
                <w:sz w:val="20"/>
                <w:szCs w:val="20"/>
              </w:rPr>
              <w:t xml:space="preserve">opłaty </w:t>
            </w:r>
            <w:proofErr w:type="spellStart"/>
            <w:r w:rsidR="00240948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="00240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rzeczoznawca majątkowy przepro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wadzi wizję terenu w obecności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właściciela).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3.Sporządzenie w/w operatu przez rzeczoznawcę i odbiór przez Gminę (koszty ponosi Gmina).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Zaproszenie do zapoznania się z wyceną do Urzędu Miasta w Brzegu, możliwość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wniesienia uwag do operatu szacunkowego.</w:t>
            </w:r>
          </w:p>
          <w:p w:rsidR="00D506C0" w:rsidRPr="00D506C0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Wydanie decyzji o opłacie </w:t>
            </w:r>
            <w:proofErr w:type="spellStart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 wyceny rzeczoznawcy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majątkowego.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24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</w:t>
            </w:r>
            <w:r w:rsidR="00847DC6" w:rsidRPr="00847DC6">
              <w:rPr>
                <w:rFonts w:ascii="Times New Roman" w:hAnsi="Times New Roman" w:cs="Times New Roman"/>
                <w:sz w:val="20"/>
                <w:szCs w:val="20"/>
              </w:rPr>
              <w:t>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EA1DC6" w:rsidRPr="00EA1DC6" w:rsidRDefault="00EA1DC6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C6">
              <w:rPr>
                <w:rFonts w:ascii="Times New Roman" w:hAnsi="Times New Roman" w:cs="Times New Roman"/>
                <w:sz w:val="20"/>
                <w:szCs w:val="20"/>
              </w:rPr>
              <w:t>1.Od decyzji przysługuje odwołanie do Samorządowego Kolegium Odwoławczego w Opolu za pośrednictwem Burmistrza Brzegu.</w:t>
            </w:r>
          </w:p>
          <w:p w:rsidR="00D506C0" w:rsidRPr="00D506C0" w:rsidRDefault="00EA1DC6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2.Odwołanie składa się w Biurze Podawczym Urzędu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 w Brzegu (</w:t>
            </w:r>
            <w:r w:rsidRPr="00EA1DC6">
              <w:rPr>
                <w:rFonts w:ascii="Times New Roman" w:hAnsi="Times New Roman" w:cs="Times New Roman"/>
                <w:sz w:val="20"/>
                <w:szCs w:val="20"/>
              </w:rPr>
              <w:t>Parter Budynek A) w termie 14 dni od doręczenia decyzji stronie.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Podstawa prawna</w:t>
            </w:r>
          </w:p>
        </w:tc>
        <w:tc>
          <w:tcPr>
            <w:tcW w:w="5843" w:type="dxa"/>
          </w:tcPr>
          <w:p w:rsidR="007C628E" w:rsidRPr="00EA1DC6" w:rsidRDefault="007C628E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28E">
              <w:rPr>
                <w:rFonts w:ascii="Times New Roman" w:hAnsi="Times New Roman" w:cs="Times New Roman"/>
                <w:sz w:val="20"/>
                <w:szCs w:val="20"/>
              </w:rPr>
              <w:t>Ustawa z dnia 21sierpnia 1997r. o gospodarce nieruchom</w:t>
            </w:r>
            <w:r w:rsidR="00257D58">
              <w:rPr>
                <w:rFonts w:ascii="Times New Roman" w:hAnsi="Times New Roman" w:cs="Times New Roman"/>
                <w:sz w:val="20"/>
                <w:szCs w:val="20"/>
              </w:rPr>
              <w:t>ościami (Dz.U. z 2018r.,</w:t>
            </w:r>
            <w:r w:rsidR="0041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58">
              <w:rPr>
                <w:rFonts w:ascii="Times New Roman" w:hAnsi="Times New Roman" w:cs="Times New Roman"/>
                <w:sz w:val="20"/>
                <w:szCs w:val="20"/>
              </w:rPr>
              <w:t xml:space="preserve">poz. 2204 </w:t>
            </w:r>
            <w:r w:rsidRPr="007C628E">
              <w:rPr>
                <w:rFonts w:ascii="Times New Roman" w:hAnsi="Times New Roman" w:cs="Times New Roman"/>
                <w:sz w:val="20"/>
                <w:szCs w:val="20"/>
              </w:rPr>
              <w:t xml:space="preserve"> ze zm.) oraz Rozporządzenie Rady Ministrów z dnia 7 grudnia 2004 r. w sprawie sposobu i trybu dokonywania podziałów nieruchomości (Dz.U. z 2004 </w:t>
            </w:r>
            <w:r w:rsidR="00257D58">
              <w:rPr>
                <w:rFonts w:ascii="Times New Roman" w:hAnsi="Times New Roman" w:cs="Times New Roman"/>
                <w:sz w:val="20"/>
                <w:szCs w:val="20"/>
              </w:rPr>
              <w:t>roku Nr 268,</w:t>
            </w:r>
            <w:r w:rsidR="0041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58">
              <w:rPr>
                <w:rFonts w:ascii="Times New Roman" w:hAnsi="Times New Roman" w:cs="Times New Roman"/>
                <w:sz w:val="20"/>
                <w:szCs w:val="20"/>
              </w:rPr>
              <w:t>poz.2663 ze zm.</w:t>
            </w:r>
            <w:r w:rsidRPr="007C628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C628E" w:rsidTr="00202C87">
        <w:trPr>
          <w:trHeight w:val="3741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AC72F1" w:rsidRPr="00AC72F1" w:rsidRDefault="00AC72F1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2F1">
              <w:rPr>
                <w:rFonts w:ascii="Times New Roman" w:hAnsi="Times New Roman" w:cs="Times New Roman"/>
                <w:sz w:val="20"/>
                <w:szCs w:val="20"/>
              </w:rPr>
              <w:t>Jeżeli wniosek będzie zwierał braki i nie będzie spe</w:t>
            </w:r>
            <w:r w:rsidR="009C276C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C72F1">
              <w:rPr>
                <w:rFonts w:ascii="Times New Roman" w:hAnsi="Times New Roman" w:cs="Times New Roman"/>
                <w:sz w:val="20"/>
                <w:szCs w:val="20"/>
              </w:rPr>
              <w:t>niał wymogów ustalonych w przepisach prawa, strona zostanie wezwana do ich usunięcia w terminie 7 dni (art.64 § 2 ustawy z dnia 14 czerwca 1960r. Kodeks postępowania</w:t>
            </w:r>
            <w:r w:rsidR="004105CB">
              <w:rPr>
                <w:rFonts w:ascii="Times New Roman" w:hAnsi="Times New Roman" w:cs="Times New Roman"/>
                <w:sz w:val="20"/>
                <w:szCs w:val="20"/>
              </w:rPr>
              <w:t xml:space="preserve"> administracyjnego - Dz.U z 2018, poz. 2096 </w:t>
            </w:r>
            <w:r w:rsidRPr="00AC72F1">
              <w:rPr>
                <w:rFonts w:ascii="Times New Roman" w:hAnsi="Times New Roman" w:cs="Times New Roman"/>
                <w:sz w:val="20"/>
                <w:szCs w:val="20"/>
              </w:rPr>
              <w:t>ze zm.).</w:t>
            </w:r>
          </w:p>
          <w:p w:rsidR="007C628E" w:rsidRPr="00EA1DC6" w:rsidRDefault="00AC72F1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2F1">
              <w:rPr>
                <w:rFonts w:ascii="Times New Roman" w:hAnsi="Times New Roman" w:cs="Times New Roman"/>
                <w:sz w:val="20"/>
                <w:szCs w:val="20"/>
              </w:rPr>
              <w:t>Zgodnie z art.93 ust.3 ustawy z dnia 21 sierpnia 1997 roku o gospodarce nieruchomoś</w:t>
            </w:r>
            <w:r w:rsidR="004105CB">
              <w:rPr>
                <w:rFonts w:ascii="Times New Roman" w:hAnsi="Times New Roman" w:cs="Times New Roman"/>
                <w:sz w:val="20"/>
                <w:szCs w:val="20"/>
              </w:rPr>
              <w:t xml:space="preserve">ciami ( Dz.U z 2018r., poz.2204 </w:t>
            </w:r>
            <w:r w:rsidRPr="00AC72F1">
              <w:rPr>
                <w:rFonts w:ascii="Times New Roman" w:hAnsi="Times New Roman" w:cs="Times New Roman"/>
                <w:sz w:val="20"/>
                <w:szCs w:val="20"/>
              </w:rPr>
              <w:t xml:space="preserve"> ze zm.) podział nieruchomości nie jest dopuszczalny, jeżeli projektowane do wydzielenia dzia</w:t>
            </w:r>
            <w:r w:rsidR="009C276C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C72F1">
              <w:rPr>
                <w:rFonts w:ascii="Times New Roman" w:hAnsi="Times New Roman" w:cs="Times New Roman"/>
                <w:sz w:val="20"/>
                <w:szCs w:val="20"/>
              </w:rPr>
              <w:t>ki gruntu nie mają dostępu do drogi publicznej (gminnej, powiatowej, wojewódzkiej lub krajowej). Za dostęp do drogi publicznej uważa si ę również wydzielenie drogi wewnętrznej wraz z ustanowieniem na tej drodze odpowiednich służebności dla wydzielonych działek gruntu albo ustanowienie dla tych działek innych służebności drogowych, jeżeli nie ma możliwości wydzielenia drogi wewnętrznej z nieruchomości objętej podziałem.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 xml:space="preserve">Wniosek o rozłożenie na raty opłaty </w:t>
            </w:r>
            <w:proofErr w:type="spellStart"/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adiacenckiej</w:t>
            </w:r>
            <w:proofErr w:type="spellEnd"/>
            <w:r w:rsidRPr="00737C64">
              <w:rPr>
                <w:rFonts w:ascii="Times New Roman" w:hAnsi="Times New Roman" w:cs="Times New Roman"/>
                <w:sz w:val="20"/>
                <w:szCs w:val="20"/>
              </w:rPr>
              <w:t xml:space="preserve"> za podział</w:t>
            </w:r>
          </w:p>
        </w:tc>
      </w:tr>
      <w:tr w:rsidR="00202C87" w:rsidTr="00737C64">
        <w:trPr>
          <w:trHeight w:val="707"/>
        </w:trPr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Inspektor Biura Gospodarki Nieruchomościami i Lokalami: Mariola Jasińska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737C64" w:rsidRPr="00737C64" w:rsidRDefault="00737C64" w:rsidP="0073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Mariola Jasińska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A83C4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amuniak</w:t>
            </w:r>
            <w:proofErr w:type="spellEnd"/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513FD"/>
    <w:rsid w:val="00202C87"/>
    <w:rsid w:val="00240948"/>
    <w:rsid w:val="00257D58"/>
    <w:rsid w:val="002A5C9D"/>
    <w:rsid w:val="0031020F"/>
    <w:rsid w:val="004105CB"/>
    <w:rsid w:val="00592CD1"/>
    <w:rsid w:val="00632661"/>
    <w:rsid w:val="006727CE"/>
    <w:rsid w:val="00731489"/>
    <w:rsid w:val="00737C64"/>
    <w:rsid w:val="007C628E"/>
    <w:rsid w:val="00847DC6"/>
    <w:rsid w:val="008A5167"/>
    <w:rsid w:val="008D0C6C"/>
    <w:rsid w:val="009111B8"/>
    <w:rsid w:val="009978A9"/>
    <w:rsid w:val="009C276C"/>
    <w:rsid w:val="00A83C46"/>
    <w:rsid w:val="00AC72F1"/>
    <w:rsid w:val="00C47030"/>
    <w:rsid w:val="00D506C0"/>
    <w:rsid w:val="00EA1DC6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B6E1"/>
  <w15:docId w15:val="{5F03D860-F86F-4E1F-943A-FC5BBC4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Jasińska</cp:lastModifiedBy>
  <cp:revision>3</cp:revision>
  <dcterms:created xsi:type="dcterms:W3CDTF">2019-01-07T11:48:00Z</dcterms:created>
  <dcterms:modified xsi:type="dcterms:W3CDTF">2019-01-10T06:46:00Z</dcterms:modified>
</cp:coreProperties>
</file>