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1B8" w:rsidRDefault="009111B8" w:rsidP="00CD2A4E">
      <w:pPr>
        <w:jc w:val="center"/>
        <w:rPr>
          <w:rFonts w:ascii="Times New Roman" w:hAnsi="Times New Roman" w:cs="Times New Roman"/>
          <w:b/>
        </w:rPr>
      </w:pPr>
    </w:p>
    <w:p w:rsidR="00987A51" w:rsidRPr="00CD2A4E" w:rsidRDefault="00987A51" w:rsidP="00CD2A4E">
      <w:pPr>
        <w:jc w:val="center"/>
        <w:rPr>
          <w:rFonts w:ascii="Times New Roman" w:hAnsi="Times New Roman" w:cs="Times New Roman"/>
          <w:b/>
        </w:rPr>
      </w:pPr>
      <w:r w:rsidRPr="00987A51">
        <w:rPr>
          <w:rFonts w:ascii="Times New Roman" w:hAnsi="Times New Roman" w:cs="Times New Roman"/>
          <w:b/>
        </w:rPr>
        <w:t>USTANAWIANIE NA NIERUCHOMOŚCI OGRANICZONYCH PRAW RZECZOWYCH (UŻYTKOWANIA, SŁUŻEBNOŚCI)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22"/>
        <w:gridCol w:w="5740"/>
      </w:tblGrid>
      <w:tr w:rsidR="00FB2E4D" w:rsidTr="00FB2E4D">
        <w:tc>
          <w:tcPr>
            <w:tcW w:w="3369" w:type="dxa"/>
          </w:tcPr>
          <w:p w:rsidR="00FB2E4D" w:rsidRPr="00FB2E4D" w:rsidRDefault="00FB2E4D" w:rsidP="00FB2E4D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FB2E4D">
              <w:rPr>
                <w:rFonts w:ascii="Times New Roman" w:hAnsi="Times New Roman" w:cs="Times New Roman"/>
                <w:b/>
                <w:szCs w:val="20"/>
              </w:rPr>
              <w:t xml:space="preserve">Nazwa procedury      </w:t>
            </w:r>
          </w:p>
        </w:tc>
        <w:tc>
          <w:tcPr>
            <w:tcW w:w="5843" w:type="dxa"/>
          </w:tcPr>
          <w:p w:rsidR="00FB2E4D" w:rsidRPr="00FB2E4D" w:rsidRDefault="00FB2E4D" w:rsidP="00987A51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FB2E4D">
              <w:rPr>
                <w:rFonts w:ascii="Times New Roman" w:hAnsi="Times New Roman" w:cs="Times New Roman"/>
                <w:b/>
                <w:szCs w:val="20"/>
              </w:rPr>
              <w:t>Ustanawianie na nieruchomości ograniczonych praw rzeczowych (użytkowania, służebności)</w:t>
            </w:r>
          </w:p>
        </w:tc>
      </w:tr>
      <w:tr w:rsidR="00D506C0" w:rsidTr="00D506C0">
        <w:tc>
          <w:tcPr>
            <w:tcW w:w="3369" w:type="dxa"/>
          </w:tcPr>
          <w:p w:rsidR="00D506C0" w:rsidRPr="00D506C0" w:rsidRDefault="00D50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Wymagane dokumenty</w:t>
            </w:r>
          </w:p>
        </w:tc>
        <w:tc>
          <w:tcPr>
            <w:tcW w:w="5843" w:type="dxa"/>
          </w:tcPr>
          <w:p w:rsidR="00987A51" w:rsidRPr="00987A51" w:rsidRDefault="00987A51" w:rsidP="00987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A51">
              <w:rPr>
                <w:rFonts w:ascii="Times New Roman" w:hAnsi="Times New Roman" w:cs="Times New Roman"/>
                <w:sz w:val="20"/>
                <w:szCs w:val="20"/>
              </w:rPr>
              <w:t>Wniosek strony o ustanowienie na nieruchomości ograniczonych praw rzeczowych (użytkowania, służebności).</w:t>
            </w:r>
          </w:p>
          <w:p w:rsidR="00D506C0" w:rsidRPr="00D506C0" w:rsidRDefault="00987A51" w:rsidP="00987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A51">
              <w:rPr>
                <w:rFonts w:ascii="Times New Roman" w:hAnsi="Times New Roman" w:cs="Times New Roman"/>
                <w:sz w:val="20"/>
                <w:szCs w:val="20"/>
              </w:rPr>
              <w:t>- 1 egzemplarz mapy do celów opiniodawczych z zaznaczonymi granicami wnioskowanego terenu (do nabycia w Wydziale Geodezji i Gospodarki Nieruchomościami Starostwa Powiatowego w Brzegu u</w:t>
            </w:r>
            <w:r w:rsidR="002C43AD">
              <w:rPr>
                <w:rFonts w:ascii="Times New Roman" w:hAnsi="Times New Roman" w:cs="Times New Roman"/>
                <w:sz w:val="20"/>
                <w:szCs w:val="20"/>
              </w:rPr>
              <w:t>l. Robotnicza 12 (pokój 104, I</w:t>
            </w:r>
            <w:r w:rsidRPr="00987A51">
              <w:rPr>
                <w:rFonts w:ascii="Times New Roman" w:hAnsi="Times New Roman" w:cs="Times New Roman"/>
                <w:sz w:val="20"/>
                <w:szCs w:val="20"/>
              </w:rPr>
              <w:t xml:space="preserve"> piętro Budynek B)</w:t>
            </w:r>
          </w:p>
        </w:tc>
      </w:tr>
      <w:tr w:rsidR="00D506C0" w:rsidTr="00D506C0">
        <w:tc>
          <w:tcPr>
            <w:tcW w:w="3369" w:type="dxa"/>
          </w:tcPr>
          <w:p w:rsidR="00D506C0" w:rsidRPr="00D506C0" w:rsidRDefault="00D50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Opłaty skarbowe</w:t>
            </w:r>
          </w:p>
        </w:tc>
        <w:tc>
          <w:tcPr>
            <w:tcW w:w="5843" w:type="dxa"/>
          </w:tcPr>
          <w:p w:rsidR="00987A51" w:rsidRPr="00987A51" w:rsidRDefault="00987A51" w:rsidP="00987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A51">
              <w:rPr>
                <w:rFonts w:ascii="Times New Roman" w:hAnsi="Times New Roman" w:cs="Times New Roman"/>
                <w:sz w:val="20"/>
                <w:szCs w:val="20"/>
              </w:rPr>
              <w:t>Nie podlega opłacie skarbowej</w:t>
            </w:r>
          </w:p>
          <w:p w:rsidR="00987A51" w:rsidRPr="00987A51" w:rsidRDefault="00987A51" w:rsidP="00987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A51">
              <w:rPr>
                <w:rFonts w:ascii="Times New Roman" w:hAnsi="Times New Roman" w:cs="Times New Roman"/>
                <w:sz w:val="20"/>
                <w:szCs w:val="20"/>
              </w:rPr>
              <w:t>W przypadku załatwienia sprawy za pośrednictwem pełnomocnika należy uiścić opłatę skarbową. Wpłaty można dokonać w kasie Urzędu Miasta w Brzegu, lub bezgotówkowo na rachunek Urzędu Miasta w Brzegu nr: 68 109</w:t>
            </w:r>
            <w:r w:rsidR="0014030A">
              <w:rPr>
                <w:rFonts w:ascii="Times New Roman" w:hAnsi="Times New Roman" w:cs="Times New Roman"/>
                <w:sz w:val="20"/>
                <w:szCs w:val="20"/>
              </w:rPr>
              <w:t xml:space="preserve">0 2141 0000 0001 3528 6127 </w:t>
            </w:r>
            <w:r w:rsidR="0014030A" w:rsidRPr="0014030A">
              <w:rPr>
                <w:rFonts w:ascii="Times New Roman" w:hAnsi="Times New Roman" w:cs="Times New Roman"/>
                <w:sz w:val="20"/>
                <w:szCs w:val="20"/>
              </w:rPr>
              <w:t>Santander Bank Polska S.A</w:t>
            </w:r>
          </w:p>
          <w:p w:rsidR="00987A51" w:rsidRPr="00987A51" w:rsidRDefault="00987A51" w:rsidP="00987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A51">
              <w:rPr>
                <w:rFonts w:ascii="Times New Roman" w:hAnsi="Times New Roman" w:cs="Times New Roman"/>
                <w:sz w:val="20"/>
                <w:szCs w:val="20"/>
              </w:rPr>
              <w:t>Dowód zapłaty należnej opłaty skarbowej należy załączyć do wniosku Wnioskodawcę obciążają:</w:t>
            </w:r>
          </w:p>
          <w:p w:rsidR="00987A51" w:rsidRPr="00987A51" w:rsidRDefault="0002134D" w:rsidP="00987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87A51" w:rsidRPr="00987A51">
              <w:rPr>
                <w:rFonts w:ascii="Times New Roman" w:hAnsi="Times New Roman" w:cs="Times New Roman"/>
                <w:sz w:val="20"/>
                <w:szCs w:val="20"/>
              </w:rPr>
              <w:t>koszty przygotowania nieruchomości do realizacji wniosku, na pokrycie których zobowiązany jest dokonać wpłaty określonej kwoty,</w:t>
            </w:r>
          </w:p>
          <w:p w:rsidR="00D506C0" w:rsidRPr="00D506C0" w:rsidRDefault="0002134D" w:rsidP="00987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87A51" w:rsidRPr="00987A51">
              <w:rPr>
                <w:rFonts w:ascii="Times New Roman" w:hAnsi="Times New Roman" w:cs="Times New Roman"/>
                <w:sz w:val="20"/>
                <w:szCs w:val="20"/>
              </w:rPr>
              <w:t>należności wynikające z przepisów prawa związane z daną transakcją podlegające opodatkowaniu podatkiem od towarów</w:t>
            </w:r>
            <w:r w:rsidR="001403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7A51" w:rsidRPr="00987A51">
              <w:rPr>
                <w:rFonts w:ascii="Times New Roman" w:hAnsi="Times New Roman" w:cs="Times New Roman"/>
                <w:sz w:val="20"/>
                <w:szCs w:val="20"/>
              </w:rPr>
              <w:t xml:space="preserve"> i usług,</w:t>
            </w:r>
          </w:p>
        </w:tc>
      </w:tr>
      <w:tr w:rsidR="00D506C0" w:rsidTr="00D506C0">
        <w:tc>
          <w:tcPr>
            <w:tcW w:w="3369" w:type="dxa"/>
          </w:tcPr>
          <w:p w:rsidR="00D506C0" w:rsidRPr="00D506C0" w:rsidRDefault="00D50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Opłaty administracyjne </w:t>
            </w:r>
          </w:p>
        </w:tc>
        <w:tc>
          <w:tcPr>
            <w:tcW w:w="5843" w:type="dxa"/>
          </w:tcPr>
          <w:p w:rsidR="00D506C0" w:rsidRPr="00D506C0" w:rsidRDefault="00987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A51">
              <w:rPr>
                <w:rFonts w:ascii="Times New Roman" w:hAnsi="Times New Roman" w:cs="Times New Roman"/>
                <w:sz w:val="20"/>
                <w:szCs w:val="20"/>
              </w:rPr>
              <w:t>Nie pobiera się</w:t>
            </w:r>
          </w:p>
        </w:tc>
      </w:tr>
      <w:tr w:rsidR="00D506C0" w:rsidTr="00D506C0">
        <w:tc>
          <w:tcPr>
            <w:tcW w:w="3369" w:type="dxa"/>
          </w:tcPr>
          <w:p w:rsidR="00D506C0" w:rsidRPr="00D506C0" w:rsidRDefault="008D0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C6C">
              <w:rPr>
                <w:rFonts w:ascii="Times New Roman" w:hAnsi="Times New Roman" w:cs="Times New Roman"/>
                <w:sz w:val="20"/>
                <w:szCs w:val="20"/>
              </w:rPr>
              <w:t>Termin i sposób 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ł</w:t>
            </w:r>
            <w:r w:rsidRPr="008D0C6C">
              <w:rPr>
                <w:rFonts w:ascii="Times New Roman" w:hAnsi="Times New Roman" w:cs="Times New Roman"/>
                <w:sz w:val="20"/>
                <w:szCs w:val="20"/>
              </w:rPr>
              <w:t>atwienia sprawy</w:t>
            </w:r>
          </w:p>
        </w:tc>
        <w:tc>
          <w:tcPr>
            <w:tcW w:w="5843" w:type="dxa"/>
          </w:tcPr>
          <w:p w:rsidR="00987A51" w:rsidRPr="00987A51" w:rsidRDefault="00987A51" w:rsidP="00987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A51">
              <w:rPr>
                <w:rFonts w:ascii="Times New Roman" w:hAnsi="Times New Roman" w:cs="Times New Roman"/>
                <w:sz w:val="20"/>
                <w:szCs w:val="20"/>
              </w:rPr>
              <w:t>Sposób załatwienia: zawarcie umowy w formie aktu notarialnego. Termin minimum 6 miesięcy:</w:t>
            </w:r>
          </w:p>
          <w:p w:rsidR="00987A51" w:rsidRPr="00987A51" w:rsidRDefault="00987A51" w:rsidP="00987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A51">
              <w:rPr>
                <w:rFonts w:ascii="Times New Roman" w:hAnsi="Times New Roman" w:cs="Times New Roman"/>
                <w:sz w:val="20"/>
                <w:szCs w:val="20"/>
              </w:rPr>
              <w:t>•zarejestrowanie i przygotowanie wniosku do realizacji - do 14 dni,</w:t>
            </w:r>
          </w:p>
          <w:p w:rsidR="00987A51" w:rsidRPr="00987A51" w:rsidRDefault="00987A51" w:rsidP="00987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A51">
              <w:rPr>
                <w:rFonts w:ascii="Times New Roman" w:hAnsi="Times New Roman" w:cs="Times New Roman"/>
                <w:sz w:val="20"/>
                <w:szCs w:val="20"/>
              </w:rPr>
              <w:t>•uzyskanie opinii niezbędnych do realizacji wniosku i przedstawienie sprawy do decyzji właściwego organu</w:t>
            </w:r>
          </w:p>
          <w:p w:rsidR="00987A51" w:rsidRPr="00987A51" w:rsidRDefault="006B1FE1" w:rsidP="00987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•60 dni </w:t>
            </w:r>
            <w:bookmarkStart w:id="0" w:name="_GoBack"/>
            <w:bookmarkEnd w:id="0"/>
            <w:r w:rsidR="00987A51" w:rsidRPr="00987A51">
              <w:rPr>
                <w:rFonts w:ascii="Times New Roman" w:hAnsi="Times New Roman" w:cs="Times New Roman"/>
                <w:sz w:val="20"/>
                <w:szCs w:val="20"/>
              </w:rPr>
              <w:t>-czynności wynikające z przepisów ustawy o gospodarce nieruchomościami zmierzające do realizacji wniosku (wycena nieruchomości, zarządzenie Burmistrza Brzegu i podanie do publicznej wiadomości wykazu, ogłoszenie w prasie, informacja w BIP)</w:t>
            </w:r>
          </w:p>
          <w:p w:rsidR="00987A51" w:rsidRPr="00987A51" w:rsidRDefault="00987A51" w:rsidP="00987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A51">
              <w:rPr>
                <w:rFonts w:ascii="Times New Roman" w:hAnsi="Times New Roman" w:cs="Times New Roman"/>
                <w:sz w:val="20"/>
                <w:szCs w:val="20"/>
              </w:rPr>
              <w:t>•do 90 dni, w przypadku konieczności dokonania podziału geodezyjnego nieruchomości dodatkowo około 150 dni,</w:t>
            </w:r>
          </w:p>
          <w:p w:rsidR="00D506C0" w:rsidRPr="00D506C0" w:rsidRDefault="00987A51" w:rsidP="00987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A51">
              <w:rPr>
                <w:rFonts w:ascii="Times New Roman" w:hAnsi="Times New Roman" w:cs="Times New Roman"/>
                <w:sz w:val="20"/>
                <w:szCs w:val="20"/>
              </w:rPr>
              <w:t>•przygotowanie i podpisanie protokołu z rokowań stanowiącego podstawę do zawarcia umowy notarialnej kończącej realizację wniosku - 40 dni.</w:t>
            </w:r>
          </w:p>
        </w:tc>
      </w:tr>
      <w:tr w:rsidR="00592CD1" w:rsidTr="00D506C0">
        <w:tc>
          <w:tcPr>
            <w:tcW w:w="3369" w:type="dxa"/>
          </w:tcPr>
          <w:p w:rsidR="00592CD1" w:rsidRPr="00847DC6" w:rsidRDefault="00592CD1" w:rsidP="00AC4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7DC6">
              <w:rPr>
                <w:rFonts w:ascii="Times New Roman" w:hAnsi="Times New Roman" w:cs="Times New Roman"/>
                <w:sz w:val="20"/>
                <w:szCs w:val="20"/>
              </w:rPr>
              <w:t>Miejsce złożenia dokumentów</w:t>
            </w:r>
          </w:p>
        </w:tc>
        <w:tc>
          <w:tcPr>
            <w:tcW w:w="5843" w:type="dxa"/>
          </w:tcPr>
          <w:p w:rsidR="00987A51" w:rsidRPr="00987A51" w:rsidRDefault="00987A51" w:rsidP="00987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A51">
              <w:rPr>
                <w:rFonts w:ascii="Times New Roman" w:hAnsi="Times New Roman" w:cs="Times New Roman"/>
                <w:sz w:val="20"/>
                <w:szCs w:val="20"/>
              </w:rPr>
              <w:t>Urząd Miasta ul. Robotnicza 12, 49-300 Brzeg</w:t>
            </w:r>
          </w:p>
          <w:p w:rsidR="00987A51" w:rsidRPr="00987A51" w:rsidRDefault="00987A51" w:rsidP="00987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A51">
              <w:rPr>
                <w:rFonts w:ascii="Times New Roman" w:hAnsi="Times New Roman" w:cs="Times New Roman"/>
                <w:sz w:val="20"/>
                <w:szCs w:val="20"/>
              </w:rPr>
              <w:t>Biuro podawcze - parter budynek „A" czynne codziennie:</w:t>
            </w:r>
          </w:p>
          <w:p w:rsidR="00592CD1" w:rsidRPr="00847DC6" w:rsidRDefault="00987A51" w:rsidP="00987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A51">
              <w:rPr>
                <w:rFonts w:ascii="Times New Roman" w:hAnsi="Times New Roman" w:cs="Times New Roman"/>
                <w:sz w:val="20"/>
                <w:szCs w:val="20"/>
              </w:rPr>
              <w:t>w poniedziałek od 7:15 do 16:15, od wtorku do piątku w godz. od 7:15 do 15:15</w:t>
            </w:r>
          </w:p>
        </w:tc>
      </w:tr>
      <w:tr w:rsidR="00D506C0" w:rsidTr="00D506C0">
        <w:tc>
          <w:tcPr>
            <w:tcW w:w="3369" w:type="dxa"/>
          </w:tcPr>
          <w:p w:rsidR="00D506C0" w:rsidRPr="00847DC6" w:rsidRDefault="00847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7DC6">
              <w:rPr>
                <w:rFonts w:ascii="Times New Roman" w:hAnsi="Times New Roman" w:cs="Times New Roman"/>
                <w:sz w:val="20"/>
                <w:szCs w:val="20"/>
              </w:rPr>
              <w:t xml:space="preserve">Komórka odpowiedzialna </w:t>
            </w:r>
          </w:p>
        </w:tc>
        <w:tc>
          <w:tcPr>
            <w:tcW w:w="5843" w:type="dxa"/>
          </w:tcPr>
          <w:p w:rsidR="00D506C0" w:rsidRPr="00847DC6" w:rsidRDefault="00987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Biuro Gospodarki Nieruchomościami i Lokalami</w:t>
            </w:r>
          </w:p>
        </w:tc>
      </w:tr>
      <w:tr w:rsidR="00D506C0" w:rsidTr="00D506C0">
        <w:tc>
          <w:tcPr>
            <w:tcW w:w="3369" w:type="dxa"/>
          </w:tcPr>
          <w:p w:rsidR="00D506C0" w:rsidRPr="00D506C0" w:rsidRDefault="00EA1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Tryb odwoławczy</w:t>
            </w:r>
          </w:p>
        </w:tc>
        <w:tc>
          <w:tcPr>
            <w:tcW w:w="5843" w:type="dxa"/>
          </w:tcPr>
          <w:p w:rsidR="00D506C0" w:rsidRPr="00D506C0" w:rsidRDefault="0072359B" w:rsidP="00EA1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59B">
              <w:rPr>
                <w:rFonts w:ascii="Times New Roman" w:hAnsi="Times New Roman" w:cs="Times New Roman"/>
                <w:sz w:val="20"/>
                <w:szCs w:val="20"/>
              </w:rPr>
              <w:t>Od sposobu rozstrzygnięcia sprawy nie przysługuje odwołanie.</w:t>
            </w:r>
          </w:p>
        </w:tc>
      </w:tr>
      <w:tr w:rsidR="007C628E" w:rsidTr="00D506C0">
        <w:tc>
          <w:tcPr>
            <w:tcW w:w="3369" w:type="dxa"/>
          </w:tcPr>
          <w:p w:rsidR="007C628E" w:rsidRDefault="007C6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Podstawa prawna</w:t>
            </w:r>
          </w:p>
        </w:tc>
        <w:tc>
          <w:tcPr>
            <w:tcW w:w="5843" w:type="dxa"/>
          </w:tcPr>
          <w:p w:rsidR="00DF1182" w:rsidRPr="00DF1182" w:rsidRDefault="00DF1182" w:rsidP="00DF1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182">
              <w:rPr>
                <w:rFonts w:ascii="Times New Roman" w:hAnsi="Times New Roman" w:cs="Times New Roman"/>
                <w:sz w:val="20"/>
                <w:szCs w:val="20"/>
              </w:rPr>
              <w:t>•Art. 13 ust. 1 ustawy z dnia 21 sierpnia 1997 r. o gospodarce nieruchomościami (Dz. U. z</w:t>
            </w:r>
            <w:r w:rsidR="0014030A">
              <w:rPr>
                <w:rFonts w:ascii="Times New Roman" w:hAnsi="Times New Roman" w:cs="Times New Roman"/>
                <w:sz w:val="20"/>
                <w:szCs w:val="20"/>
              </w:rPr>
              <w:t xml:space="preserve"> 2018r. poz. 2204  ze zm.</w:t>
            </w:r>
            <w:r w:rsidRPr="00DF1182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7C628E" w:rsidRPr="00EA1DC6" w:rsidRDefault="00DF1182" w:rsidP="00DF1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D5F">
              <w:rPr>
                <w:rFonts w:ascii="Times New Roman" w:hAnsi="Times New Roman" w:cs="Times New Roman"/>
                <w:sz w:val="20"/>
                <w:szCs w:val="20"/>
              </w:rPr>
              <w:t>•§ 18 Uchwały Nr XXI/221/16 Rady Miejskiej Brzegu z dnia 28 czerwca 2016r. w sprawie zasad nabywania, zbywania i obciążania nieruchomości Gminy Brzeg oraz ich wydzierżawiania lub najmu na okres dłuższy niż trzy lata (Dz. U. Woj. Opolskiego 2016 r., poz.1516).</w:t>
            </w:r>
          </w:p>
        </w:tc>
      </w:tr>
      <w:tr w:rsidR="007C628E" w:rsidTr="00F5233B">
        <w:trPr>
          <w:trHeight w:val="1417"/>
        </w:trPr>
        <w:tc>
          <w:tcPr>
            <w:tcW w:w="3369" w:type="dxa"/>
          </w:tcPr>
          <w:p w:rsidR="007C628E" w:rsidRDefault="00AC7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Dodatkowe informacje </w:t>
            </w:r>
          </w:p>
        </w:tc>
        <w:tc>
          <w:tcPr>
            <w:tcW w:w="5843" w:type="dxa"/>
          </w:tcPr>
          <w:p w:rsidR="007C628E" w:rsidRPr="00EA1DC6" w:rsidRDefault="00DF1182" w:rsidP="00AC7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182">
              <w:rPr>
                <w:rFonts w:ascii="Times New Roman" w:hAnsi="Times New Roman" w:cs="Times New Roman"/>
                <w:sz w:val="20"/>
                <w:szCs w:val="20"/>
              </w:rPr>
              <w:t>W toku postępowania organ właściwy do rozpatrzenia wniosku może zażądać od wnioskodawcy dodatkowych dokumentów, wynikających ze specyfiki celu udostępnienia gruntu. Informacje o numerze obrębu i numerze ewidencyjnym działki można uzyskać na miejscu w Biurze Gospodarki Nieruchomościami i Lokalami, telefonicznie pod nr 077/4160426.</w:t>
            </w:r>
          </w:p>
        </w:tc>
      </w:tr>
      <w:tr w:rsidR="00202C87" w:rsidTr="00D506C0">
        <w:tc>
          <w:tcPr>
            <w:tcW w:w="3369" w:type="dxa"/>
          </w:tcPr>
          <w:p w:rsidR="00202C87" w:rsidRPr="00737C64" w:rsidRDefault="00202C87" w:rsidP="005A0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C64">
              <w:rPr>
                <w:rFonts w:ascii="Times New Roman" w:hAnsi="Times New Roman" w:cs="Times New Roman"/>
                <w:sz w:val="20"/>
                <w:szCs w:val="20"/>
              </w:rPr>
              <w:t>Formularze do pobrania</w:t>
            </w:r>
          </w:p>
        </w:tc>
        <w:tc>
          <w:tcPr>
            <w:tcW w:w="5843" w:type="dxa"/>
          </w:tcPr>
          <w:p w:rsidR="00202C87" w:rsidRPr="00737C64" w:rsidRDefault="00202C87" w:rsidP="00271F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6FE" w:rsidTr="00737C64">
        <w:trPr>
          <w:trHeight w:val="707"/>
        </w:trPr>
        <w:tc>
          <w:tcPr>
            <w:tcW w:w="3369" w:type="dxa"/>
          </w:tcPr>
          <w:p w:rsidR="003526FE" w:rsidRPr="000F316A" w:rsidRDefault="003526FE" w:rsidP="005A0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16A">
              <w:rPr>
                <w:rFonts w:ascii="Times New Roman" w:hAnsi="Times New Roman" w:cs="Times New Roman"/>
                <w:sz w:val="20"/>
                <w:szCs w:val="20"/>
              </w:rPr>
              <w:t>Osoba nadzorująca aktualność karty</w:t>
            </w:r>
          </w:p>
        </w:tc>
        <w:tc>
          <w:tcPr>
            <w:tcW w:w="5843" w:type="dxa"/>
          </w:tcPr>
          <w:p w:rsidR="003526FE" w:rsidRPr="003526FE" w:rsidRDefault="003526FE" w:rsidP="00411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6FE">
              <w:rPr>
                <w:rFonts w:ascii="Times New Roman" w:hAnsi="Times New Roman" w:cs="Times New Roman"/>
                <w:sz w:val="20"/>
                <w:szCs w:val="20"/>
              </w:rPr>
              <w:t xml:space="preserve">Główny specjalista ds. obrotu nieruchomościami Gminy Brzeg - Dariusz </w:t>
            </w:r>
            <w:proofErr w:type="spellStart"/>
            <w:r w:rsidRPr="003526FE">
              <w:rPr>
                <w:rFonts w:ascii="Times New Roman" w:hAnsi="Times New Roman" w:cs="Times New Roman"/>
                <w:sz w:val="20"/>
                <w:szCs w:val="20"/>
              </w:rPr>
              <w:t>Kałamuniak</w:t>
            </w:r>
            <w:proofErr w:type="spellEnd"/>
          </w:p>
        </w:tc>
      </w:tr>
      <w:tr w:rsidR="003526FE" w:rsidTr="00D506C0">
        <w:tc>
          <w:tcPr>
            <w:tcW w:w="3369" w:type="dxa"/>
          </w:tcPr>
          <w:p w:rsidR="003526FE" w:rsidRPr="000F316A" w:rsidRDefault="003526FE" w:rsidP="00920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16A">
              <w:rPr>
                <w:rFonts w:ascii="Times New Roman" w:hAnsi="Times New Roman" w:cs="Times New Roman"/>
                <w:sz w:val="20"/>
                <w:szCs w:val="20"/>
              </w:rPr>
              <w:t>Data następnej aktualizacji</w:t>
            </w:r>
          </w:p>
        </w:tc>
        <w:tc>
          <w:tcPr>
            <w:tcW w:w="5843" w:type="dxa"/>
          </w:tcPr>
          <w:p w:rsidR="003526FE" w:rsidRPr="003526FE" w:rsidRDefault="003526FE" w:rsidP="00411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6FE">
              <w:rPr>
                <w:rFonts w:ascii="Times New Roman" w:hAnsi="Times New Roman" w:cs="Times New Roman"/>
                <w:sz w:val="20"/>
                <w:szCs w:val="20"/>
              </w:rPr>
              <w:t>2018-06-30</w:t>
            </w:r>
          </w:p>
        </w:tc>
      </w:tr>
      <w:tr w:rsidR="003526FE" w:rsidTr="00D506C0">
        <w:tc>
          <w:tcPr>
            <w:tcW w:w="3369" w:type="dxa"/>
          </w:tcPr>
          <w:p w:rsidR="003526FE" w:rsidRPr="000F316A" w:rsidRDefault="003526FE" w:rsidP="00920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16A">
              <w:rPr>
                <w:rFonts w:ascii="Times New Roman" w:hAnsi="Times New Roman" w:cs="Times New Roman"/>
                <w:sz w:val="20"/>
                <w:szCs w:val="20"/>
              </w:rPr>
              <w:t>Opracował</w:t>
            </w:r>
          </w:p>
        </w:tc>
        <w:tc>
          <w:tcPr>
            <w:tcW w:w="5843" w:type="dxa"/>
          </w:tcPr>
          <w:p w:rsidR="003526FE" w:rsidRPr="003526FE" w:rsidRDefault="003526FE" w:rsidP="00411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6FE">
              <w:rPr>
                <w:rFonts w:ascii="Times New Roman" w:hAnsi="Times New Roman" w:cs="Times New Roman"/>
                <w:sz w:val="20"/>
                <w:szCs w:val="20"/>
              </w:rPr>
              <w:t xml:space="preserve">Dariusz </w:t>
            </w:r>
            <w:proofErr w:type="spellStart"/>
            <w:r w:rsidRPr="003526FE">
              <w:rPr>
                <w:rFonts w:ascii="Times New Roman" w:hAnsi="Times New Roman" w:cs="Times New Roman"/>
                <w:sz w:val="20"/>
                <w:szCs w:val="20"/>
              </w:rPr>
              <w:t>Kałamuniak</w:t>
            </w:r>
            <w:proofErr w:type="spellEnd"/>
          </w:p>
        </w:tc>
      </w:tr>
      <w:tr w:rsidR="003526FE" w:rsidTr="00D506C0">
        <w:tc>
          <w:tcPr>
            <w:tcW w:w="3369" w:type="dxa"/>
          </w:tcPr>
          <w:p w:rsidR="003526FE" w:rsidRPr="000F316A" w:rsidRDefault="003526FE" w:rsidP="00920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16A">
              <w:rPr>
                <w:rFonts w:ascii="Times New Roman" w:hAnsi="Times New Roman" w:cs="Times New Roman"/>
                <w:sz w:val="20"/>
                <w:szCs w:val="20"/>
              </w:rPr>
              <w:t>Data opracowania</w:t>
            </w:r>
          </w:p>
        </w:tc>
        <w:tc>
          <w:tcPr>
            <w:tcW w:w="5843" w:type="dxa"/>
          </w:tcPr>
          <w:p w:rsidR="003526FE" w:rsidRPr="003526FE" w:rsidRDefault="003526FE" w:rsidP="00411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6FE">
              <w:rPr>
                <w:rFonts w:ascii="Times New Roman" w:hAnsi="Times New Roman" w:cs="Times New Roman"/>
                <w:sz w:val="20"/>
                <w:szCs w:val="20"/>
              </w:rPr>
              <w:t>2018-02-09</w:t>
            </w:r>
          </w:p>
        </w:tc>
      </w:tr>
      <w:tr w:rsidR="003526FE" w:rsidTr="00D506C0">
        <w:tc>
          <w:tcPr>
            <w:tcW w:w="3369" w:type="dxa"/>
          </w:tcPr>
          <w:p w:rsidR="003526FE" w:rsidRPr="000F316A" w:rsidRDefault="003526FE" w:rsidP="00920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16A">
              <w:rPr>
                <w:rFonts w:ascii="Times New Roman" w:hAnsi="Times New Roman" w:cs="Times New Roman"/>
                <w:sz w:val="20"/>
                <w:szCs w:val="20"/>
              </w:rPr>
              <w:t>Sprawdził</w:t>
            </w:r>
          </w:p>
        </w:tc>
        <w:tc>
          <w:tcPr>
            <w:tcW w:w="5843" w:type="dxa"/>
          </w:tcPr>
          <w:p w:rsidR="003526FE" w:rsidRPr="003526FE" w:rsidRDefault="003526FE" w:rsidP="00411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6FE">
              <w:rPr>
                <w:rFonts w:ascii="Times New Roman" w:hAnsi="Times New Roman" w:cs="Times New Roman"/>
                <w:sz w:val="20"/>
                <w:szCs w:val="20"/>
              </w:rPr>
              <w:t xml:space="preserve">Dariusz </w:t>
            </w:r>
            <w:proofErr w:type="spellStart"/>
            <w:r w:rsidRPr="003526FE">
              <w:rPr>
                <w:rFonts w:ascii="Times New Roman" w:hAnsi="Times New Roman" w:cs="Times New Roman"/>
                <w:sz w:val="20"/>
                <w:szCs w:val="20"/>
              </w:rPr>
              <w:t>Kaamuniak</w:t>
            </w:r>
            <w:proofErr w:type="spellEnd"/>
          </w:p>
        </w:tc>
      </w:tr>
      <w:tr w:rsidR="003526FE" w:rsidTr="00D506C0">
        <w:tc>
          <w:tcPr>
            <w:tcW w:w="3369" w:type="dxa"/>
          </w:tcPr>
          <w:p w:rsidR="003526FE" w:rsidRPr="000F316A" w:rsidRDefault="003526FE" w:rsidP="00920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16A">
              <w:rPr>
                <w:rFonts w:ascii="Times New Roman" w:hAnsi="Times New Roman" w:cs="Times New Roman"/>
                <w:sz w:val="20"/>
                <w:szCs w:val="20"/>
              </w:rPr>
              <w:t>Data sprawdzenia</w:t>
            </w:r>
          </w:p>
        </w:tc>
        <w:tc>
          <w:tcPr>
            <w:tcW w:w="5843" w:type="dxa"/>
          </w:tcPr>
          <w:p w:rsidR="003526FE" w:rsidRPr="003526FE" w:rsidRDefault="003526FE" w:rsidP="00411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6FE">
              <w:rPr>
                <w:rFonts w:ascii="Times New Roman" w:hAnsi="Times New Roman" w:cs="Times New Roman"/>
                <w:sz w:val="20"/>
                <w:szCs w:val="20"/>
              </w:rPr>
              <w:t>2018-02-09</w:t>
            </w:r>
          </w:p>
        </w:tc>
      </w:tr>
      <w:tr w:rsidR="003526FE" w:rsidTr="00D506C0">
        <w:tc>
          <w:tcPr>
            <w:tcW w:w="3369" w:type="dxa"/>
          </w:tcPr>
          <w:p w:rsidR="003526FE" w:rsidRPr="000F316A" w:rsidRDefault="003526FE" w:rsidP="00920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16A">
              <w:rPr>
                <w:rFonts w:ascii="Times New Roman" w:hAnsi="Times New Roman" w:cs="Times New Roman"/>
                <w:sz w:val="20"/>
                <w:szCs w:val="20"/>
              </w:rPr>
              <w:t>Zatwierdził</w:t>
            </w:r>
          </w:p>
        </w:tc>
        <w:tc>
          <w:tcPr>
            <w:tcW w:w="5843" w:type="dxa"/>
          </w:tcPr>
          <w:p w:rsidR="003526FE" w:rsidRPr="003526FE" w:rsidRDefault="003526FE" w:rsidP="00411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6FE">
              <w:rPr>
                <w:rFonts w:ascii="Times New Roman" w:hAnsi="Times New Roman" w:cs="Times New Roman"/>
                <w:sz w:val="20"/>
                <w:szCs w:val="20"/>
              </w:rPr>
              <w:t xml:space="preserve">Barbara </w:t>
            </w:r>
            <w:proofErr w:type="spellStart"/>
            <w:r w:rsidRPr="003526FE">
              <w:rPr>
                <w:rFonts w:ascii="Times New Roman" w:hAnsi="Times New Roman" w:cs="Times New Roman"/>
                <w:sz w:val="20"/>
                <w:szCs w:val="20"/>
              </w:rPr>
              <w:t>Iwanowiec</w:t>
            </w:r>
            <w:proofErr w:type="spellEnd"/>
          </w:p>
        </w:tc>
      </w:tr>
      <w:tr w:rsidR="003526FE" w:rsidTr="00D506C0">
        <w:tc>
          <w:tcPr>
            <w:tcW w:w="3369" w:type="dxa"/>
          </w:tcPr>
          <w:p w:rsidR="003526FE" w:rsidRPr="000F316A" w:rsidRDefault="003526FE" w:rsidP="00920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16A">
              <w:rPr>
                <w:rFonts w:ascii="Times New Roman" w:hAnsi="Times New Roman" w:cs="Times New Roman"/>
                <w:sz w:val="20"/>
                <w:szCs w:val="20"/>
              </w:rPr>
              <w:t>Data zatwierdzenia</w:t>
            </w:r>
          </w:p>
        </w:tc>
        <w:tc>
          <w:tcPr>
            <w:tcW w:w="5843" w:type="dxa"/>
          </w:tcPr>
          <w:p w:rsidR="003526FE" w:rsidRPr="003526FE" w:rsidRDefault="003526FE" w:rsidP="00411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6FE">
              <w:rPr>
                <w:rFonts w:ascii="Times New Roman" w:hAnsi="Times New Roman" w:cs="Times New Roman"/>
                <w:sz w:val="20"/>
                <w:szCs w:val="20"/>
              </w:rPr>
              <w:t>2018-02-09</w:t>
            </w:r>
          </w:p>
        </w:tc>
      </w:tr>
    </w:tbl>
    <w:p w:rsidR="00D506C0" w:rsidRDefault="00D506C0"/>
    <w:sectPr w:rsidR="00D50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20F"/>
    <w:rsid w:val="0002134D"/>
    <w:rsid w:val="000366D2"/>
    <w:rsid w:val="000513FD"/>
    <w:rsid w:val="000F316A"/>
    <w:rsid w:val="0014030A"/>
    <w:rsid w:val="00202C87"/>
    <w:rsid w:val="00254FC2"/>
    <w:rsid w:val="002C43AD"/>
    <w:rsid w:val="0031020F"/>
    <w:rsid w:val="003526FE"/>
    <w:rsid w:val="00462D3D"/>
    <w:rsid w:val="00592CD1"/>
    <w:rsid w:val="00632661"/>
    <w:rsid w:val="006727CE"/>
    <w:rsid w:val="006B1FE1"/>
    <w:rsid w:val="007117FE"/>
    <w:rsid w:val="0072359B"/>
    <w:rsid w:val="00731489"/>
    <w:rsid w:val="00737C64"/>
    <w:rsid w:val="007C628E"/>
    <w:rsid w:val="00847DC6"/>
    <w:rsid w:val="0088425D"/>
    <w:rsid w:val="008A5167"/>
    <w:rsid w:val="008D0C6C"/>
    <w:rsid w:val="009111B8"/>
    <w:rsid w:val="00987A51"/>
    <w:rsid w:val="009978A9"/>
    <w:rsid w:val="009C276C"/>
    <w:rsid w:val="00AC72F1"/>
    <w:rsid w:val="00AF3D5F"/>
    <w:rsid w:val="00C47030"/>
    <w:rsid w:val="00CA507C"/>
    <w:rsid w:val="00CD2A4E"/>
    <w:rsid w:val="00D506C0"/>
    <w:rsid w:val="00DF1182"/>
    <w:rsid w:val="00EA1DC6"/>
    <w:rsid w:val="00F32275"/>
    <w:rsid w:val="00F41701"/>
    <w:rsid w:val="00F5233B"/>
    <w:rsid w:val="00FB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48FC1"/>
  <w15:docId w15:val="{8498839D-F062-4A59-B7A3-5087E8E63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">
    <w:name w:val="Style2"/>
    <w:basedOn w:val="Normalny"/>
    <w:uiPriority w:val="99"/>
    <w:rsid w:val="00D506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D506C0"/>
    <w:rPr>
      <w:rFonts w:ascii="Times New Roman" w:hAnsi="Times New Roman" w:cs="Times New Roman"/>
      <w:b/>
      <w:bCs/>
      <w:color w:val="000000"/>
      <w:sz w:val="22"/>
      <w:szCs w:val="22"/>
    </w:rPr>
  </w:style>
  <w:style w:type="table" w:styleId="Tabela-Siatka">
    <w:name w:val="Table Grid"/>
    <w:basedOn w:val="Standardowy"/>
    <w:uiPriority w:val="59"/>
    <w:rsid w:val="00D50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Normalny"/>
    <w:uiPriority w:val="99"/>
    <w:rsid w:val="00987A51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987A51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987A51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987A51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basedOn w:val="Domylnaczcionkaakapitu"/>
    <w:uiPriority w:val="99"/>
    <w:rsid w:val="00987A51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3">
    <w:name w:val="Font Style13"/>
    <w:basedOn w:val="Domylnaczcionkaakapitu"/>
    <w:uiPriority w:val="99"/>
    <w:rsid w:val="00987A51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3">
    <w:name w:val="Style3"/>
    <w:basedOn w:val="Normalny"/>
    <w:uiPriority w:val="99"/>
    <w:rsid w:val="00987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501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Mariola Jasińska</cp:lastModifiedBy>
  <cp:revision>5</cp:revision>
  <dcterms:created xsi:type="dcterms:W3CDTF">2019-01-07T11:51:00Z</dcterms:created>
  <dcterms:modified xsi:type="dcterms:W3CDTF">2019-01-10T07:44:00Z</dcterms:modified>
</cp:coreProperties>
</file>