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47" w:after="0"/>
              <w:ind w:left="36" w:right="0" w:hanging="0"/>
              <w:rPr/>
            </w:pPr>
            <w:r>
              <w:rPr>
                <w:rFonts w:cs="Calibri" w:ascii="Times New Roman" w:hAnsi="Times New Roman" w:cstheme="minorHAnsi"/>
                <w:b/>
                <w:bCs/>
                <w:sz w:val="20"/>
              </w:rPr>
              <w:t>Rejestracja urodzenia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32" w:before="0" w:after="0"/>
              <w:ind w:left="0" w:right="10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0"/>
                <w:szCs w:val="20"/>
                <w:lang w:val="pl-PL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karta urodzenia (przekazana do USC przez podmiot wykonujący działalność leczniczą),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dokumenty tożsamości rodziców dziecka (do wglądu),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pisemne pełnomocnictwo ze wskazaniem imion dziecka, a w sytuacji gdy dziecko nie pochodzi z małżeństwa również imienia ojca – jeżeli zgłoszenia urodzenia w imieniu rodziców dokonuje pełnomocnik,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dowód osobisty pełnomocnika,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w sytuacji, gdy akty stanu cywilnego matki dziecka nie zostały sporządzone na terenie Polski: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odpis skrócony aktu urodzenia matki – jeśli jest panną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odpis skrócony aktu małżeństwa rodziców – jeśli rodzice pozostają w związku małżeńskim,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-odpis skrócony aktu małżeństwa matki z adnotacja o rozwodzie–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jeśli małżeństwo zostało rozwiązane przez rozwód,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-odpis skrócony aktu zgonu męża matki – jeśli matka dziecka jest wdową</w:t>
            </w:r>
          </w:p>
          <w:p>
            <w:pPr>
              <w:pStyle w:val="Normal"/>
              <w:spacing w:lineRule="exact" w:line="232" w:before="0" w:after="0"/>
              <w:ind w:left="0" w:right="101" w:hanging="0"/>
              <w:rPr>
                <w:rFonts w:eastAsia="Times New Roman" w:cs="Calibri" w:cstheme="minorHAnsi"/>
                <w:b w:val="false"/>
                <w:b w:val="false"/>
                <w:bCs w:val="false"/>
                <w:lang w:val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lang w:val="pl-PL"/>
              </w:rPr>
            </w:r>
          </w:p>
        </w:tc>
      </w:tr>
      <w:tr>
        <w:trPr>
          <w:trHeight w:val="1573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 xml:space="preserve">17,00 zł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pełnomocnictwo (zwalnia się z opłaty skarbowej w przypadku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pełnomocnictwa udzielonego wstępnemu, zstępnemu lub rodzeństwu)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/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val="pl-PL"/>
              </w:rPr>
              <w:t>Brak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47" w:after="0"/>
              <w:ind w:left="36" w:right="0" w:hanging="0"/>
              <w:jc w:val="both"/>
              <w:rPr/>
            </w:pPr>
            <w:r>
              <w:rPr>
                <w:rFonts w:cs="Calibri" w:ascii="Times New Roman" w:hAnsi="Times New Roman" w:cstheme="minorHAnsi"/>
                <w:sz w:val="20"/>
              </w:rPr>
              <w:t>W dniu  zgłoszenia urodzenia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pok. 2B lub 3B (parter) tel. 77 404 58 30 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exact" w:line="210" w:before="47" w:after="0"/>
              <w:ind w:right="0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1190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32" w:before="42" w:after="0"/>
              <w:jc w:val="both"/>
              <w:rPr/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Ustawa z dnia 28 listopada 2014 r. – Prawo o aktach stanu cywilnego (Dz.U. z 201</w:t>
            </w:r>
            <w:r>
              <w:rPr>
                <w:rFonts w:ascii="Times New Roman" w:hAnsi="Times New Roman"/>
                <w:sz w:val="20"/>
                <w:szCs w:val="20"/>
              </w:rPr>
              <w:t>8 r. poz. 2224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jedn.).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Ustawa z dnia 25 lutego 1964 r. Kodeks rodzinny i opiekuńczy (Dz.U. z 201</w:t>
            </w:r>
            <w:r>
              <w:rPr>
                <w:rFonts w:ascii="Times New Roman" w:hAnsi="Times New Roman"/>
                <w:sz w:val="20"/>
                <w:szCs w:val="20"/>
              </w:rPr>
              <w:t>9.2086 t.j.)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Rozporządzenie Ministra Spraw Wewnętrznych z dnia 09 lutego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2015r. w sprawie sposobu prowadzenia rejestru stanu cywilnego oraz akt zbiorowych rejestracji stanu cywilnego (Dz.U. z 2016r. poz.1904 tekst jedn.).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Rozporządzenie Ministra Spraw Wewnętrznych z dnia 29 stycznia 2015r.  W sprawie wzorów dokumentów wydawanych  z zakresu rejestracji stanu cywilnego (Dz.U. z 2015r. poz.194 z późn. zm.).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5) Ustawa z dnia 14 czerwca 1960 r. Kodeks postępowania  administracyjnego (Dz. U.z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r. Poz.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2096 t.j. z dnia 05.11.2018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późn. zm.).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6) Ustawa z dnia 16 listopada 2006r. o opłacie skarbowej (Dz. U.  Z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 poz.10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tekst.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edn. z </w:t>
            </w:r>
            <w:r>
              <w:rPr>
                <w:rFonts w:ascii="Times New Roman" w:hAnsi="Times New Roman"/>
                <w:sz w:val="20"/>
                <w:szCs w:val="20"/>
              </w:rPr>
              <w:t>dnia 29.05.2019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32" w:before="42" w:after="0"/>
              <w:jc w:val="both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eastAsia="pl-PL"/>
              </w:rPr>
              <w:t xml:space="preserve">Zgłoszenia urodzenia dziecka dokonuje się w terminie 21 dni od dnia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sporządzenia karty urodzenia. Jeżeli dziecko urodziło się martwe –w terminie 3 dni od sporządzenia karty martwego urodzenia.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 dziecka otrzymują w szpitalu informację gdzie i w jakim terminie mogą zgłosić urodzenie dziecka.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Zgłoszenia urodzenia dziecka dokonują: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-matka lub ojciec dziecka posiadający pełną zdolność do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czynności prawnych,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matka lub ojciec dziecka, którzy ukończyli 16 lat, jeżeli posiadają ograniczoną zdolność do czynności prawnych,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 pozostałych przypadkach przedstawiciel ustawowy lub opiekun matki.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Zgłoszenia urodzenia dziecka można dokonać przez pełnomocnika.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Pełnomocnictwo musi być udzielone na piśmie, opatrzone datą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sporządzenia i wskazywać kto kogo do jakiej czynności upoważnia.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 urodzenia sporządza się w dniu zgłoszenia.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USC rejestrując noworodka nadaje mu numer PESEL oraz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dokonuje zameldowania na adres wskazany przez rodziców, pod którym przynajmniej jeden  z rodziców jest zameldowany.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Zgłaszający otrzymuje z urzędu jeden odpis skrócony aktu urodzenia dziecka.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Jeżeli przy rejestracji urodzenia ma nastąpić uznanie ojcostwa należy spełnić również wymogi określone w karcie usługi opisu procedury przyjęcia oświadczeń koniecznych do uznania ojcostwa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28" w:before="1" w:after="0"/>
              <w:ind w:left="36" w:right="565" w:hanging="0"/>
              <w:rPr>
                <w:rFonts w:ascii="Times New Roman" w:hAnsi="Times New Roman" w:cs="Times New Roman"/>
                <w:spacing w:val="4"/>
                <w:sz w:val="20"/>
                <w:lang w:val="pl-PL"/>
              </w:rPr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brak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4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>
          <w:trHeight w:val="853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LibreOffice/4.4.5.2$Windows_x86 LibreOffice_project/a22f674fd25a3b6f45bdebf25400ed2adff0ff99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2019-11-22T20:02:00Z</dcterms:created>
  <dc:creator>Zuzanna Bielecka</dc:creator>
  <dc:language>pl-PL</dc:language>
  <cp:lastPrinted>2019-11-26T06:50:00Z</cp:lastPrinted>
  <dcterms:modified xsi:type="dcterms:W3CDTF">2019-12-03T12:28:31Z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