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</w:rPr>
      </w:pPr>
      <w:bookmarkStart w:id="0" w:name="_GoBack"/>
      <w:bookmarkStart w:id="1" w:name="_GoBack"/>
      <w:bookmarkEnd w:id="1"/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-55" w:type="dxa"/>
        <w:tblCellMar>
          <w:top w:w="0" w:type="dxa"/>
          <w:left w:w="5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444"/>
        <w:gridCol w:w="6617"/>
      </w:tblGrid>
      <w:tr>
        <w:trPr/>
        <w:tc>
          <w:tcPr>
            <w:tcW w:w="2444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/>
              </w:rPr>
              <w:t>Nazwa procedury</w:t>
            </w:r>
          </w:p>
        </w:tc>
        <w:tc>
          <w:tcPr>
            <w:tcW w:w="6617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47" w:after="0"/>
              <w:ind w:right="0" w:hanging="0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Transkrypcja zagranicznego aktu </w:t>
            </w:r>
          </w:p>
          <w:p>
            <w:pPr>
              <w:pStyle w:val="Normal"/>
              <w:spacing w:lineRule="auto" w:line="240" w:before="47" w:after="0"/>
              <w:ind w:right="0" w:hanging="0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cstheme="minorHAnsi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Wymagane dokumenty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6617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podanie,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dowód tożsamości osoby wnoszącej podanie,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odpis aktu zagranicznego w oryginale,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tłumaczenie na język polski dokonane przez tłumacza przysięgłego lub konsula,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pełnomocnictwo –w przypadku ustanowienia pełnomocnika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573" w:hRule="atLeast"/>
        </w:trPr>
        <w:tc>
          <w:tcPr>
            <w:tcW w:w="2444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Opłaty skarbowe</w:t>
            </w:r>
          </w:p>
        </w:tc>
        <w:tc>
          <w:tcPr>
            <w:tcW w:w="6617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exact" w:line="224" w:before="45" w:after="0"/>
              <w:ind w:left="36" w:right="2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 w:cstheme="minorHAnsi"/>
                <w:sz w:val="20"/>
                <w:szCs w:val="20"/>
              </w:rPr>
              <w:t xml:space="preserve">50,00 zł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transkrypcja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17,00 zł  – pełnomocnictwo (zwalnia się z opłaty skarbowej pełnomocnictwo udzielone wstępnemu, zstępnemu lub rodzeństwu),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39,00 zł – uzupełnienie aktu </w:t>
            </w:r>
          </w:p>
          <w:p>
            <w:pPr>
              <w:pStyle w:val="Normal"/>
              <w:spacing w:lineRule="exact" w:line="224" w:before="45" w:after="0"/>
              <w:ind w:left="36" w:right="24" w:hanging="0"/>
              <w:rPr/>
            </w:pPr>
            <w:r>
              <w:rPr>
                <w:rFonts w:ascii="Times New Roman" w:hAnsi="Times New Roman"/>
                <w:sz w:val="20"/>
              </w:rPr>
              <w:t xml:space="preserve">Opłatę w wymaganej wysokości należy wpłacić na konto Urzędu przelewem lub w kasie Urzędu Miasta w Brzegu przy ul. Robotniczej 12, zlokalizowanej na parterze budynku B Urzędu Miasta czynnej codziennie w godzinach od 7.30 do 11.00 oraz 11.30-14.30 </w:t>
            </w:r>
          </w:p>
          <w:p>
            <w:pPr>
              <w:pStyle w:val="Normal"/>
              <w:spacing w:lineRule="exact" w:line="224" w:before="45" w:after="0"/>
              <w:ind w:left="36" w:right="24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exact" w:line="224" w:before="45" w:after="0"/>
              <w:ind w:left="36" w:right="24" w:hanging="0"/>
              <w:rPr/>
            </w:pPr>
            <w:r>
              <w:rPr>
                <w:rFonts w:ascii="Times New Roman" w:hAnsi="Times New Roman"/>
                <w:sz w:val="20"/>
              </w:rPr>
              <w:t>Rachunek bankowy:</w:t>
            </w:r>
          </w:p>
          <w:p>
            <w:pPr>
              <w:pStyle w:val="Normal"/>
              <w:spacing w:lineRule="exact" w:line="224" w:before="45" w:after="0"/>
              <w:ind w:left="36" w:right="2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Santander Bank Polska S.A. nr konta 68 1090 2141 0000 0001 3528 6127</w:t>
            </w:r>
          </w:p>
          <w:p>
            <w:pPr>
              <w:pStyle w:val="Normal"/>
              <w:spacing w:lineRule="exact" w:line="224" w:before="45" w:after="0"/>
              <w:ind w:left="36" w:right="24" w:hanging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Opłaty administracyjne</w:t>
            </w:r>
          </w:p>
        </w:tc>
        <w:tc>
          <w:tcPr>
            <w:tcW w:w="6617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 w:before="45" w:after="0"/>
              <w:ind w:right="2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 w:cstheme="minorHAnsi"/>
                <w:sz w:val="20"/>
                <w:szCs w:val="20"/>
                <w:lang w:val="pl-PL"/>
              </w:rPr>
              <w:t>brak</w:t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Termin i sposób załatwienia sprawy</w:t>
            </w:r>
          </w:p>
        </w:tc>
        <w:tc>
          <w:tcPr>
            <w:tcW w:w="6617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47" w:after="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 xml:space="preserve">Treść zagranicznego dokumentu stanu cywilnego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przenosi się do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rejestru stanu cywilnego w formie czynności materialno -technicznej.</w:t>
            </w:r>
          </w:p>
          <w:p>
            <w:pPr>
              <w:pStyle w:val="Normal"/>
              <w:spacing w:lineRule="auto" w:line="240" w:before="47" w:after="0"/>
              <w:ind w:right="0" w:hanging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Miejsce złożenia dokumentów</w:t>
            </w:r>
          </w:p>
        </w:tc>
        <w:tc>
          <w:tcPr>
            <w:tcW w:w="6617" w:type="dxa"/>
            <w:tcBorders/>
            <w:shd w:fill="auto" w:val="clear"/>
            <w:tcMar>
              <w:left w:w="53" w:type="dxa"/>
            </w:tcMar>
          </w:tcPr>
          <w:p>
            <w:pPr>
              <w:pStyle w:val="TableParagraph"/>
              <w:spacing w:lineRule="exact" w:line="210" w:before="47" w:after="0"/>
              <w:ind w:left="36" w:right="0" w:hanging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val="pl-PL"/>
              </w:rPr>
              <w:t xml:space="preserve">Urząd Miasta </w:t>
            </w:r>
          </w:p>
          <w:p>
            <w:pPr>
              <w:pStyle w:val="TableParagraph"/>
              <w:spacing w:lineRule="exact" w:line="210" w:before="47" w:after="0"/>
              <w:ind w:left="36" w:right="0" w:hanging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val="pl-PL"/>
              </w:rPr>
              <w:t>ul. Robotnicza 12</w:t>
            </w:r>
          </w:p>
          <w:p>
            <w:pPr>
              <w:pStyle w:val="TableParagraph"/>
              <w:spacing w:lineRule="exact" w:line="210" w:before="47" w:after="0"/>
              <w:ind w:left="36" w:right="0" w:hanging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val="pl-PL"/>
              </w:rPr>
              <w:t>49-300 Brzeg</w:t>
            </w:r>
          </w:p>
          <w:p>
            <w:pPr>
              <w:pStyle w:val="TableParagraph"/>
              <w:spacing w:lineRule="exact" w:line="210" w:before="47" w:after="0"/>
              <w:ind w:left="36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pacing w:val="10"/>
                <w:sz w:val="20"/>
                <w:szCs w:val="20"/>
                <w:lang w:val="pl-PL"/>
              </w:rPr>
              <w:t xml:space="preserve">pok.2B lub 3B (parter) tel. 77 404 58 30 </w:t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Komórka odpowiedzialna</w:t>
            </w:r>
          </w:p>
        </w:tc>
        <w:tc>
          <w:tcPr>
            <w:tcW w:w="6617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Urząd Stanu Cywilnego w Brzegu</w:t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Tryb odwoławczy</w:t>
            </w:r>
          </w:p>
        </w:tc>
        <w:tc>
          <w:tcPr>
            <w:tcW w:w="6617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exact" w:line="210" w:before="47" w:after="0"/>
              <w:ind w:right="0" w:hanging="0"/>
              <w:rPr>
                <w:rFonts w:ascii="sans-serif" w:hAnsi="sans-serif"/>
                <w:sz w:val="27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 xml:space="preserve">Do Wojewody Opolskiego w Opolu za pośrednictwem kierownika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USC w terminie 14 dni od daty doręczenia odmowy.</w:t>
            </w:r>
          </w:p>
          <w:p>
            <w:pPr>
              <w:pStyle w:val="Normal"/>
              <w:spacing w:lineRule="exact" w:line="210" w:before="47" w:after="0"/>
              <w:ind w:right="0" w:hanging="0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</w:r>
          </w:p>
          <w:p>
            <w:pPr>
              <w:pStyle w:val="Normal"/>
              <w:spacing w:lineRule="exact" w:line="210" w:before="47" w:after="0"/>
              <w:ind w:right="0" w:hanging="0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</w:r>
          </w:p>
        </w:tc>
      </w:tr>
      <w:tr>
        <w:trPr>
          <w:trHeight w:val="1190" w:hRule="atLeast"/>
        </w:trPr>
        <w:tc>
          <w:tcPr>
            <w:tcW w:w="2444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Podstawa prawna</w:t>
            </w:r>
          </w:p>
        </w:tc>
        <w:tc>
          <w:tcPr>
            <w:tcW w:w="6617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/>
                <w:sz w:val="20"/>
                <w:szCs w:val="20"/>
              </w:rPr>
              <w:t>Ustawa z dnia 28 listopada 2014 r. – Prawo o aktach stanu cywilnego (Dz.U. z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r. poz.2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224 </w:t>
            </w:r>
            <w:r>
              <w:rPr>
                <w:rFonts w:ascii="Times New Roman" w:hAnsi="Times New Roman"/>
                <w:sz w:val="20"/>
                <w:szCs w:val="20"/>
              </w:rPr>
              <w:t>tekst jedn.).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2) Ustawa z dnia 14 czerwca 1960 r. Kodeks postępowania administracyjnego (Dz.U. z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2096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tj. z dnia 05.11.2018 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3) Ustawa z dnia 25 lutego 1964 r. Kodeks rodzinny i opiekuńczy (Dz.U.z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9.2086 </w:t>
            </w:r>
            <w:r>
              <w:rPr>
                <w:rFonts w:ascii="Times New Roman" w:hAnsi="Times New Roman"/>
                <w:sz w:val="20"/>
                <w:szCs w:val="20"/>
              </w:rPr>
              <w:t>tekst jedn. ).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4) Rozporządzenie Ministra Spra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z w:val="20"/>
                <w:szCs w:val="20"/>
              </w:rPr>
              <w:t>Wewnętrznych z dnia 09 lutego 2015 r . w sprawie sposobu prowadzenia rejestru stanu cywilnego oraz akt zbiorowych rejestracji stanu cywilnego (Dz.U. z 2016 r. poz.1904 tekst jedn.).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Rozporządzenie Ministra Spraw Wewnętrznych z dnia 29 stycznia 2015r. w sprawie wzorów dokumentów wydawanych z zakresu rejestracji stanu cywilnego (Dz.U. z 2015r. poz.194 z późn. zm.).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 Konwencja nr 16 Międzynarodowej Komisji Stanu Cywilnego sporządzona w Wiedniu 8 września 1976 r. dotycząca wydawania wielojęzycznych odpisów aktów stanu cywilnego (Dz. U. z 2004 r. Nr 166, poz. 1735).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7) Ustawa z dnia 16 listopada 2006r. O opłacie skarbowej (Dz.U. z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1000 tj. z dnia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29.05.2019)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cstheme="minorHAnsi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/>
                <w:bCs/>
              </w:rPr>
              <w:t>Dodatkowe informacje</w:t>
            </w:r>
          </w:p>
        </w:tc>
        <w:tc>
          <w:tcPr>
            <w:tcW w:w="6617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 w:cstheme="minorHAnsi"/>
                <w:sz w:val="20"/>
                <w:szCs w:val="20"/>
                <w:lang w:eastAsia="pl-PL"/>
              </w:rPr>
              <w:t xml:space="preserve">Akt stanu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cywilnego sporządzony za granicą może być wpisany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rejestru stanu cywilnego na wniosek osoby lub z urzędu.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Wnioskodawca może ustanowić pełnomocnika (pełnomocnictwo pisemne).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Strona zamieszkała za granicą, jeśli nie ustanowiła pełnomocnika zamieszkałego w kraju jest obowiązana wskazać pełnomocnika do doręczeń w kraju.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Transkrypcja jest obligatoryjna, jeżeli dokument zagraniczny dotyczy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obywatela polskiego, który posiada akt stanu cywilnego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potwierdzający zdarzenia wcześniejsze sporządzony w Polsce i żąda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dokonania czynności z zakresu stanu cywilnego, ubiega się o polski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dokument tożsamości, ubiega się o nadanie numeru PESEL.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Transkrypcja zagranicznego aktu polega na wiernym przepisaniu jego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treści, uwzględniając tylko dane, które przewiduje prawo polskie.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Natomiast akt, który nie zawiera wszystkich danych wymaganych przez prawo polskie, ma zmniejszoną moc dowodową. Akt taki może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być uzupełniony lub sprostowany na wniosek strony.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Transkrypcja aktu zagranicznego to czynność materialno-techniczna wybranego kierownika USC.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Nie można transkrybować aktu, który wywołuje wątpliwości, co do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jego autentyczności, zawiera poprawki, skrobania, jest zniszczony lub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nieczytelny.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Nie można transkrybować tego samego aktu dwukrotnie na terenie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tego samego kraju.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Kierownik USC, który dokonał transkrypcji wydaje wnioskodawcy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odpis zupełny aktu stanu cywilnego.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/>
                <w:bCs/>
              </w:rPr>
              <w:t>Formularze do pobrania</w:t>
            </w:r>
          </w:p>
        </w:tc>
        <w:tc>
          <w:tcPr>
            <w:tcW w:w="6617" w:type="dxa"/>
            <w:tcBorders/>
            <w:shd w:fill="auto" w:val="clear"/>
            <w:tcMar>
              <w:left w:w="53" w:type="dxa"/>
            </w:tcMar>
          </w:tcPr>
          <w:p>
            <w:pPr>
              <w:pStyle w:val="TableParagraph"/>
              <w:spacing w:lineRule="auto" w:line="228" w:before="1" w:after="0"/>
              <w:ind w:right="565" w:hanging="0"/>
              <w:rPr/>
            </w:pPr>
            <w:bookmarkStart w:id="2" w:name="__DdeLink__346_1687899607"/>
            <w:bookmarkEnd w:id="2"/>
            <w:r>
              <w:rPr>
                <w:rFonts w:cs="Times New Roman" w:ascii="Times New Roman" w:hAnsi="Times New Roman"/>
                <w:spacing w:val="4"/>
                <w:sz w:val="20"/>
                <w:lang w:val="pl-PL"/>
              </w:rPr>
              <w:t>Wniosek o wpisanie zagranicznego aktu urodzenia do polskiego rejestru stanu cywilnego</w:t>
            </w:r>
          </w:p>
          <w:p>
            <w:pPr>
              <w:pStyle w:val="TableParagraph"/>
              <w:spacing w:lineRule="auto" w:line="228" w:before="1" w:after="0"/>
              <w:ind w:right="565" w:hanging="0"/>
              <w:rPr/>
            </w:pPr>
            <w:r>
              <w:rPr>
                <w:rFonts w:cs="Times New Roman" w:ascii="Times New Roman" w:hAnsi="Times New Roman"/>
                <w:spacing w:val="4"/>
                <w:sz w:val="20"/>
                <w:lang w:val="pl-PL"/>
              </w:rPr>
              <w:t>Wniosek o wpisanie zagranicznego aktu małżeństwa do polskiego rejestru stanu cywilnego</w:t>
            </w:r>
          </w:p>
          <w:p>
            <w:pPr>
              <w:pStyle w:val="TableParagraph"/>
              <w:spacing w:lineRule="auto" w:line="228" w:before="1" w:after="0"/>
              <w:ind w:right="565" w:hanging="0"/>
              <w:rPr/>
            </w:pPr>
            <w:r>
              <w:rPr>
                <w:rFonts w:cs="Times New Roman" w:ascii="Times New Roman" w:hAnsi="Times New Roman"/>
                <w:spacing w:val="4"/>
                <w:sz w:val="20"/>
                <w:lang w:val="pl-PL"/>
              </w:rPr>
              <w:t>Wniosek o wpisanie zagranicznego aktu zgonu do polskiego rejestru stanu cywilnego</w:t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/>
                <w:bCs/>
              </w:rPr>
              <w:t xml:space="preserve">Osoba nadzorująca aktualność karty </w:t>
            </w:r>
          </w:p>
        </w:tc>
        <w:tc>
          <w:tcPr>
            <w:tcW w:w="6617" w:type="dxa"/>
            <w:tcBorders/>
            <w:shd w:fill="auto" w:val="clear"/>
            <w:tcMar>
              <w:left w:w="53" w:type="dxa"/>
            </w:tcMar>
          </w:tcPr>
          <w:p>
            <w:pPr>
              <w:pStyle w:val="TableParagraph"/>
              <w:spacing w:lineRule="auto" w:line="240" w:before="40" w:after="0"/>
              <w:ind w:left="36" w:right="0" w:hanging="0"/>
              <w:rPr/>
            </w:pPr>
            <w:r>
              <w:rPr>
                <w:rFonts w:cs="Times New Roman" w:ascii="Times New Roman" w:hAnsi="Times New Roman"/>
                <w:sz w:val="20"/>
                <w:lang w:val="pl-PL"/>
              </w:rPr>
              <w:t xml:space="preserve">Kierownik Urzędu Stanu Cywilnego </w:t>
            </w:r>
          </w:p>
        </w:tc>
      </w:tr>
      <w:tr>
        <w:trPr>
          <w:trHeight w:val="631" w:hRule="atLeast"/>
        </w:trPr>
        <w:tc>
          <w:tcPr>
            <w:tcW w:w="2444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Data następnej aktualizacji</w:t>
            </w:r>
          </w:p>
        </w:tc>
        <w:tc>
          <w:tcPr>
            <w:tcW w:w="6617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</w:rPr>
              <w:t>30-06-2020 r</w:t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Opracował</w:t>
            </w:r>
          </w:p>
        </w:tc>
        <w:tc>
          <w:tcPr>
            <w:tcW w:w="6617" w:type="dxa"/>
            <w:tcBorders/>
            <w:shd w:fill="auto" w:val="clear"/>
            <w:tcMar>
              <w:left w:w="53" w:type="dxa"/>
            </w:tcMar>
          </w:tcPr>
          <w:p>
            <w:pPr>
              <w:pStyle w:val="TableParagraph"/>
              <w:spacing w:lineRule="auto" w:line="240" w:before="30" w:after="0"/>
              <w:ind w:left="36" w:right="0" w:hanging="0"/>
              <w:rPr/>
            </w:pPr>
            <w:r>
              <w:rPr>
                <w:rFonts w:cs="Times New Roman" w:ascii="Times New Roman" w:hAnsi="Times New Roman"/>
                <w:sz w:val="20"/>
                <w:lang w:val="pl-PL"/>
              </w:rPr>
              <w:t>Magdalena Hałas-Kowalska</w:t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 xml:space="preserve">Data Opracowania </w:t>
            </w:r>
          </w:p>
        </w:tc>
        <w:tc>
          <w:tcPr>
            <w:tcW w:w="6617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Times New Roman" w:hAnsi="Times New Roman" w:cstheme="minorHAnsi"/>
              </w:rPr>
              <w:t>03</w:t>
            </w:r>
            <w:r>
              <w:rPr>
                <w:rFonts w:cs="Calibri" w:ascii="Times New Roman" w:hAnsi="Times New Roman" w:cstheme="minorHAnsi"/>
              </w:rPr>
              <w:t>-1</w:t>
            </w:r>
            <w:r>
              <w:rPr>
                <w:rFonts w:cs="Calibri" w:ascii="Times New Roman" w:hAnsi="Times New Roman" w:cstheme="minorHAnsi"/>
              </w:rPr>
              <w:t>2</w:t>
            </w:r>
            <w:r>
              <w:rPr>
                <w:rFonts w:cs="Calibri" w:ascii="Times New Roman" w:hAnsi="Times New Roman" w:cstheme="minorHAnsi"/>
              </w:rPr>
              <w:t>-2019 r</w:t>
            </w:r>
          </w:p>
        </w:tc>
      </w:tr>
      <w:tr>
        <w:trPr>
          <w:trHeight w:val="853" w:hRule="atLeast"/>
        </w:trPr>
        <w:tc>
          <w:tcPr>
            <w:tcW w:w="2444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Sprawdził</w:t>
            </w:r>
          </w:p>
        </w:tc>
        <w:tc>
          <w:tcPr>
            <w:tcW w:w="6617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Zuzanna Bielecka</w:t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Data sprawdzenia</w:t>
            </w:r>
          </w:p>
        </w:tc>
        <w:tc>
          <w:tcPr>
            <w:tcW w:w="6617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Times New Roman" w:hAnsi="Times New Roman" w:cstheme="minorHAnsi"/>
              </w:rPr>
              <w:t>03</w:t>
            </w:r>
            <w:r>
              <w:rPr>
                <w:rFonts w:cs="Calibri" w:ascii="Times New Roman" w:hAnsi="Times New Roman" w:cstheme="minorHAnsi"/>
              </w:rPr>
              <w:t>-</w:t>
            </w:r>
            <w:r>
              <w:rPr>
                <w:rFonts w:cs="Calibri" w:ascii="Times New Roman" w:hAnsi="Times New Roman" w:cstheme="minorHAnsi"/>
              </w:rPr>
              <w:t>12</w:t>
            </w:r>
            <w:r>
              <w:rPr>
                <w:rFonts w:cs="Calibri" w:ascii="Times New Roman" w:hAnsi="Times New Roman" w:cstheme="minorHAnsi"/>
              </w:rPr>
              <w:t>-2019 r</w:t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Zatwierdził</w:t>
            </w:r>
          </w:p>
        </w:tc>
        <w:tc>
          <w:tcPr>
            <w:tcW w:w="6617" w:type="dxa"/>
            <w:tcBorders/>
            <w:shd w:fill="auto" w:val="clear"/>
            <w:tcMar>
              <w:left w:w="53" w:type="dxa"/>
            </w:tcMar>
          </w:tcPr>
          <w:p>
            <w:pPr>
              <w:pStyle w:val="TableParagraph"/>
              <w:spacing w:lineRule="auto" w:line="240" w:before="30" w:after="0"/>
              <w:ind w:left="36" w:right="0" w:hanging="0"/>
              <w:rPr/>
            </w:pPr>
            <w:r>
              <w:rPr>
                <w:rFonts w:cs="Times New Roman" w:ascii="Times New Roman" w:hAnsi="Times New Roman"/>
                <w:sz w:val="20"/>
                <w:lang w:val="pl-PL"/>
              </w:rPr>
              <w:t>Magdalena Hałas-Kowalska</w:t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Data zatwierdzenia</w:t>
            </w:r>
          </w:p>
        </w:tc>
        <w:tc>
          <w:tcPr>
            <w:tcW w:w="6617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Times New Roman" w:hAnsi="Times New Roman" w:cstheme="minorHAnsi"/>
              </w:rPr>
              <w:t>03</w:t>
            </w:r>
            <w:r>
              <w:rPr>
                <w:rFonts w:cs="Calibri" w:ascii="Times New Roman" w:hAnsi="Times New Roman" w:cstheme="minorHAnsi"/>
              </w:rPr>
              <w:t>-1</w:t>
            </w:r>
            <w:r>
              <w:rPr>
                <w:rFonts w:cs="Calibri" w:ascii="Times New Roman" w:hAnsi="Times New Roman" w:cstheme="minorHAnsi"/>
              </w:rPr>
              <w:t>2</w:t>
            </w:r>
            <w:r>
              <w:rPr>
                <w:rFonts w:cs="Calibri" w:ascii="Times New Roman" w:hAnsi="Times New Roman" w:cstheme="minorHAnsi"/>
              </w:rPr>
              <w:t>-2019 r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ans-serif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cs="Calibri" w:cstheme="minorHAnsi"/>
        <w:b/>
        <w:b/>
      </w:rPr>
    </w:pPr>
    <w:r>
      <w:rPr>
        <w:rFonts w:cs="Calibri" w:cstheme="minorHAnsi"/>
        <w:b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2503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239a9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e609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e6097"/>
    <w:rPr/>
  </w:style>
  <w:style w:type="character" w:styleId="ListLabel1">
    <w:name w:val="ListLabel 1"/>
    <w:qFormat/>
    <w:rPr>
      <w:rFonts w:cs="Courier New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cs="Symbol"/>
      <w:sz w:val="20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3059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239a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Główka"/>
    <w:basedOn w:val="Normal"/>
    <w:link w:val="NagwekZnak"/>
    <w:uiPriority w:val="99"/>
    <w:unhideWhenUsed/>
    <w:rsid w:val="00ee609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ee609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TableParagraph">
    <w:name w:val="Table Paragraph"/>
    <w:basedOn w:val="Normal"/>
    <w:qFormat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03a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LibreOffice/4.4.5.2$Windows_x86 LibreOffice_project/a22f674fd25a3b6f45bdebf25400ed2adff0ff99</Application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2019-11-22T20:02:00Z</dcterms:created>
  <dc:creator>Zuzanna Bielecka</dc:creator>
  <dc:language>pl-PL</dc:language>
  <cp:lastPrinted>2019-11-26T06:50:00Z</cp:lastPrinted>
  <dcterms:modified xsi:type="dcterms:W3CDTF">2019-12-03T11:07:09Z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