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120"/>
        <w:ind w:hanging="0"/>
        <w:rPr/>
      </w:pPr>
      <w:r>
        <w:rPr/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Standard"/>
        <w:spacing w:lineRule="auto" w:line="360"/>
        <w:jc w:val="right"/>
        <w:rPr/>
      </w:pPr>
      <w:r>
        <w:rPr/>
        <w:t>……………………………………</w:t>
      </w:r>
      <w:r>
        <w:rPr/>
        <w:t>.</w:t>
      </w:r>
    </w:p>
    <w:p>
      <w:pPr>
        <w:pStyle w:val="Standard"/>
        <w:spacing w:lineRule="auto" w:line="360"/>
        <w:ind w:hanging="585"/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Miejscowość i data</w:t>
      </w:r>
    </w:p>
    <w:p>
      <w:pPr>
        <w:pStyle w:val="Standard"/>
        <w:spacing w:lineRule="auto" w:line="360"/>
        <w:jc w:val="both"/>
        <w:rPr/>
      </w:pPr>
      <w:r>
        <w:rPr/>
        <w:t>………………………………………………</w:t>
      </w:r>
      <w:r>
        <w:rPr/>
        <w:t>..</w:t>
      </w:r>
    </w:p>
    <w:p>
      <w:pPr>
        <w:pStyle w:val="Standard"/>
        <w:spacing w:lineRule="auto" w:line="360"/>
        <w:jc w:val="both"/>
        <w:rPr/>
      </w:pPr>
      <w:r>
        <w:rPr/>
        <w:t xml:space="preserve"> </w:t>
      </w:r>
      <w:r>
        <w:rPr/>
        <w:t>Imię i nazwisko osoby składającej wniosek</w:t>
      </w:r>
    </w:p>
    <w:p>
      <w:pPr>
        <w:pStyle w:val="Standard"/>
        <w:spacing w:lineRule="auto" w:line="360"/>
        <w:jc w:val="both"/>
        <w:rPr/>
      </w:pPr>
      <w:r>
        <w:rPr/>
        <w:t>………………………………………………</w:t>
      </w:r>
      <w:r>
        <w:rPr/>
        <w:t>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adres zamieszkania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>Urząd Stanu Cywilnego</w:t>
        <w:br/>
        <w:tab/>
        <w:tab/>
        <w:tab/>
        <w:tab/>
        <w:tab/>
        <w:tab/>
        <w:tab/>
        <w:tab/>
        <w:t xml:space="preserve">                   w ………………</w:t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/>
      </w:pPr>
      <w:r>
        <w:rPr/>
        <w:t>Znak sprawy...............................................................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 wpisanie do Rejestru Stanu Cywilnego aktu zgonu sporządzonego za granicą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/>
      </w:pPr>
      <w:r>
        <w:rPr/>
        <w:tab/>
        <w:t>Zwracam się z wnioskiem o wpisanie do Rejestru Stanu Cywilnego aktu zgonu sporządzonego w Urzędzie Stanu Cywilnego w …............................ kraj.................................... w roku...........................</w:t>
      </w:r>
    </w:p>
    <w:p>
      <w:pPr>
        <w:pStyle w:val="Standard"/>
        <w:spacing w:lineRule="auto" w:line="360"/>
        <w:jc w:val="both"/>
        <w:rPr/>
      </w:pPr>
      <w:r>
        <w:rPr/>
        <w:t>na imię i nazwisko..................................................................................................................…</w:t>
      </w:r>
    </w:p>
    <w:p>
      <w:pPr>
        <w:pStyle w:val="Standard"/>
        <w:spacing w:lineRule="auto" w:line="360"/>
        <w:jc w:val="both"/>
        <w:rPr/>
      </w:pPr>
      <w:r>
        <w:rPr/>
        <w:t>Zgon nastąpił w dniu ………………………………...w miejscowości ……………………….</w:t>
      </w:r>
    </w:p>
    <w:p>
      <w:pPr>
        <w:pStyle w:val="Standard"/>
        <w:spacing w:lineRule="auto" w:line="360"/>
        <w:jc w:val="both"/>
        <w:rPr/>
      </w:pPr>
      <w:r>
        <w:rPr/>
        <w:t>kraj………………………...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387350</wp:posOffset>
                </wp:positionH>
                <wp:positionV relativeFrom="paragraph">
                  <wp:posOffset>135255</wp:posOffset>
                </wp:positionV>
                <wp:extent cx="147320" cy="319405"/>
                <wp:effectExtent l="0" t="0" r="6350" b="5715"/>
                <wp:wrapNone/>
                <wp:docPr id="1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30.5pt;margin-top:10.6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82550</wp:posOffset>
                </wp:positionH>
                <wp:positionV relativeFrom="paragraph">
                  <wp:posOffset>135255</wp:posOffset>
                </wp:positionV>
                <wp:extent cx="147320" cy="319405"/>
                <wp:effectExtent l="0" t="0" r="6350" b="5715"/>
                <wp:wrapNone/>
                <wp:docPr id="3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6.5pt;margin-top:10.6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1581150</wp:posOffset>
                </wp:positionH>
                <wp:positionV relativeFrom="paragraph">
                  <wp:posOffset>141605</wp:posOffset>
                </wp:positionV>
                <wp:extent cx="147320" cy="319405"/>
                <wp:effectExtent l="0" t="0" r="6350" b="5715"/>
                <wp:wrapNone/>
                <wp:docPr id="5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1" fillcolor="white" stroked="t" style="position:absolute;margin-left:124.5pt;margin-top:11.1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2197100</wp:posOffset>
                </wp:positionH>
                <wp:positionV relativeFrom="paragraph">
                  <wp:posOffset>141605</wp:posOffset>
                </wp:positionV>
                <wp:extent cx="170815" cy="319405"/>
                <wp:effectExtent l="0" t="0" r="1905" b="5715"/>
                <wp:wrapNone/>
                <wp:docPr id="7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73pt;margin-top:11.15pt;width:13.35pt;height:25.05pt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1263650</wp:posOffset>
                </wp:positionH>
                <wp:positionV relativeFrom="paragraph">
                  <wp:posOffset>141605</wp:posOffset>
                </wp:positionV>
                <wp:extent cx="170815" cy="319405"/>
                <wp:effectExtent l="0" t="0" r="1905" b="5715"/>
                <wp:wrapNone/>
                <wp:docPr id="9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99.5pt;margin-top:11.15pt;width:13.35pt;height:25.05pt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1905000</wp:posOffset>
                </wp:positionH>
                <wp:positionV relativeFrom="paragraph">
                  <wp:posOffset>141605</wp:posOffset>
                </wp:positionV>
                <wp:extent cx="147320" cy="319405"/>
                <wp:effectExtent l="0" t="0" r="6350" b="5715"/>
                <wp:wrapNone/>
                <wp:docPr id="11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2" fillcolor="white" stroked="t" style="position:absolute;margin-left:150pt;margin-top:11.1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2825750</wp:posOffset>
                </wp:positionH>
                <wp:positionV relativeFrom="paragraph">
                  <wp:posOffset>141605</wp:posOffset>
                </wp:positionV>
                <wp:extent cx="147320" cy="319405"/>
                <wp:effectExtent l="0" t="0" r="6350" b="5715"/>
                <wp:wrapNone/>
                <wp:docPr id="13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3" fillcolor="white" stroked="t" style="position:absolute;margin-left:222.5pt;margin-top:11.1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147320" cy="319405"/>
                <wp:effectExtent l="0" t="0" r="6350" b="5715"/>
                <wp:wrapNone/>
                <wp:docPr id="15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98pt;margin-top:11.1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3149600</wp:posOffset>
                </wp:positionH>
                <wp:positionV relativeFrom="paragraph">
                  <wp:posOffset>141605</wp:posOffset>
                </wp:positionV>
                <wp:extent cx="147320" cy="319405"/>
                <wp:effectExtent l="0" t="0" r="6350" b="5715"/>
                <wp:wrapNone/>
                <wp:docPr id="17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48pt;margin-top:11.1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958850</wp:posOffset>
                </wp:positionH>
                <wp:positionV relativeFrom="paragraph">
                  <wp:posOffset>135255</wp:posOffset>
                </wp:positionV>
                <wp:extent cx="147320" cy="319405"/>
                <wp:effectExtent l="0" t="0" r="6350" b="5715"/>
                <wp:wrapNone/>
                <wp:docPr id="19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75.5pt;margin-top:10.6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673100</wp:posOffset>
                </wp:positionH>
                <wp:positionV relativeFrom="paragraph">
                  <wp:posOffset>135255</wp:posOffset>
                </wp:positionV>
                <wp:extent cx="147320" cy="319405"/>
                <wp:effectExtent l="0" t="0" r="6350" b="5715"/>
                <wp:wrapNone/>
                <wp:docPr id="2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53pt;margin-top:10.65pt;width:11.5pt;height:25.05pt">
                <w10:wrap type="non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spacing w:lineRule="auto" w:line="360"/>
        <w:jc w:val="both"/>
        <w:rPr/>
      </w:pPr>
      <w:r>
        <w:rPr/>
        <w:tab/>
        <w:t xml:space="preserve">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</w:t>
      </w:r>
      <w:r>
        <w:rPr/>
        <w:t xml:space="preserve">PESEL osoby, której akt dotyczy                   </w:t>
      </w:r>
    </w:p>
    <w:p>
      <w:pPr>
        <w:pStyle w:val="Standard"/>
        <w:spacing w:lineRule="auto" w:line="360"/>
        <w:jc w:val="both"/>
        <w:rPr/>
      </w:pPr>
      <w:r>
        <w:rPr/>
        <w:t>Przedkładam następujące załączniki: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/>
        <w:t>oryginał odpisu aktu, który nie podlega zwrotowi.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/>
        <w:t>urzędowe tłumaczenie ww. odpisu aktu na język polski.</w:t>
      </w:r>
    </w:p>
    <w:p>
      <w:pPr>
        <w:pStyle w:val="Standard"/>
        <w:spacing w:lineRule="auto" w:line="360"/>
        <w:jc w:val="both"/>
        <w:rPr/>
      </w:pPr>
      <w:r>
        <w:rPr/>
        <w:t>Jednocześnie oświadczam, że wyżej wymieniony akt nie został wpisany do Rejestru Stanu Cywilnego w Polsce.</w:t>
      </w:r>
    </w:p>
    <w:p>
      <w:pPr>
        <w:pStyle w:val="Standard"/>
        <w:spacing w:lineRule="auto" w:line="360"/>
        <w:jc w:val="both"/>
        <w:rPr/>
      </w:pPr>
      <w:r>
        <w:rPr/>
        <w:t>Wnioskuję o sprostowanie danych zawartych w akcie zgonu oraz uzupełnienie aktu zgonu o brakujące dane na podstawie:*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akt małżeństwa nr ….......................................... sporządzony przez USC..................................*</w:t>
      </w:r>
    </w:p>
    <w:p>
      <w:pPr>
        <w:pStyle w:val="Standard"/>
        <w:spacing w:lineRule="auto" w:line="360"/>
        <w:jc w:val="both"/>
        <w:rPr/>
      </w:pPr>
      <w:r>
        <w:rPr/>
        <w:t>akt urodzenia nr …............................................. sporządzony przez USC ….............................*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…...............................................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podpis wnioskodawcy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Domylnaczcionkaakapitu"/>
          <w:b/>
          <w:bCs/>
        </w:rPr>
        <w:t>Klauzula informacyjna dotycząca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/>
        <w:jc w:val="left"/>
        <w:rPr/>
      </w:pPr>
      <w:r>
        <w:rPr>
          <w:rStyle w:val="Domylnaczcionkaakapitu"/>
          <w:rFonts w:ascii="Times New Roman" w:hAnsi="Times New Roman"/>
          <w:b w:val="false"/>
          <w:bCs w:val="false"/>
          <w:sz w:val="18"/>
          <w:szCs w:val="18"/>
        </w:rPr>
        <w:t>1. Administratorem danych osobowych są: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Minister Cyfryzacji, mający siedzibę w Warszawie (00-060) przy ul. Królewskiej 27 – odpowiada za utrzymanie                                i rozwój rejestru,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/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Minister Spraw Wewnętrznych i Administracji, mający siedzibę w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Warszawie (02-591) przy ul. Stefana Batorego 5                          – odpowiada za kształtowanie jednolitej polityki w zakresie rejestracji stanu cywilnego oraz zmiany imienia i nazwiska,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zakresie danych przetwarzanych w dokumentacji papierowej i innych zbiorach danych prowadzonych w urzędzie stanu cywilnego administratorem jest: Burmistrz Brzegu mający siedzibę w Brzegu (49-300 ) przy ul. Robotniczej 12 oraz  Kierownik Urzędu Stanu Cywilnego w Brzegu  ( 49-300) mający siedzibę w Brzegu przy ulicy Robotniczej 12.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2.  Kontakt z inspektorem ochrony Danych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Minister Cyfryzacji wyznaczył inspektora ochrony danych, z którym może się Pani / Pan skontaktować poprzez email iod@mc.gov.pl, lub pisemnie na adres siedziby administratora.   </w:t>
      </w:r>
    </w:p>
    <w:p>
      <w:pPr>
        <w:pStyle w:val="Normal"/>
        <w:numPr>
          <w:ilvl w:val="0"/>
          <w:numId w:val="2"/>
        </w:numPr>
        <w:spacing w:lineRule="auto" w:line="360" w:before="0" w:after="31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 </w:t>
      </w:r>
      <w:r>
        <w:rPr>
          <w:rFonts w:eastAsia="Arial" w:cs="Arial" w:ascii="Times New Roman" w:hAnsi="Times New Roman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r>
        <w:rPr>
          <w:rFonts w:eastAsia="Arial" w:cs="Arial" w:ascii="Times New Roman" w:hAnsi="Times New Roman"/>
          <w:color w:val="0563C1"/>
          <w:sz w:val="18"/>
          <w:szCs w:val="18"/>
          <w:u w:val="single" w:color="0563C1"/>
        </w:rPr>
        <w:t>iod@mswia.gov.pl</w:t>
      </w:r>
      <w:r>
        <w:rPr>
          <w:rFonts w:eastAsia="Arial" w:cs="Arial" w:ascii="Times New Roman" w:hAnsi="Times New Roman"/>
          <w:sz w:val="18"/>
          <w:szCs w:val="18"/>
        </w:rPr>
        <w:t xml:space="preserve"> lub pisemnie na adres siedziby administratora. 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Burmistrz Brzegu  wyznaczył inspektora ochrony danych, z którym może się Pani / Pan skontaktować poprzez email </w:t>
      </w:r>
      <w:hyperlink r:id="rId2">
        <w:r>
          <w:rPr>
            <w:rStyle w:val="Czeinternetowe"/>
            <w:rFonts w:eastAsia="Arial" w:cs="Arial" w:ascii="Times New Roman" w:hAnsi="Times New Roman"/>
            <w:b w:val="false"/>
            <w:bCs w:val="false"/>
            <w:color w:val="0563C1"/>
            <w:sz w:val="18"/>
            <w:szCs w:val="18"/>
            <w:u w:val="single" w:color="0563C1"/>
          </w:rPr>
          <w:t>bb@brzeg.pl</w:t>
        </w:r>
      </w:hyperlink>
      <w:r>
        <w:rPr>
          <w:rStyle w:val="Domylnaczcionkaakapitu"/>
          <w:rFonts w:eastAsia="Arial" w:cs="Arial" w:ascii="Times New Roman" w:hAnsi="Times New Roman"/>
          <w:b w:val="false"/>
          <w:bCs w:val="false"/>
          <w:color w:val="0563C1"/>
          <w:sz w:val="18"/>
          <w:szCs w:val="18"/>
          <w:u w:val="single" w:color="0563C1"/>
        </w:rPr>
        <w:t xml:space="preserve">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lub pisemnie na adres siedziby administratora. 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3. Pani/ Pana dane osobowe będą przetwarzane w celu realizacji ustawowych obowiązków nałożonych na Urzędu Stanu Cywilnego przez ustawodawcę</w:t>
      </w:r>
      <w:r>
        <w:rPr>
          <w:rStyle w:val="Domylnaczcionkaakapitu"/>
          <w:rFonts w:eastAsia="Arial" w:cs="Arial" w:ascii="Arial" w:hAnsi="Arial"/>
          <w:b w:val="false"/>
          <w:bCs w:val="false"/>
          <w:sz w:val="18"/>
          <w:szCs w:val="18"/>
        </w:rPr>
        <w:t>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4. Dane z rejestru stanu cywilnego i dokumentacji papierowej z zakresu rejestracji stanu cywilnego nie są udostępniane podmiotom innym, niż uprawnione na podstawie przepisów prawa.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5 .Akty stanu cywilnego oraz akta zbiorowe rejestracji stanu cywilnego kierownik urzędu stanu cywilnego przechowuje przez okres: 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100 lat – akty urodzenia oraz akta zbiorowe rejestracji stanu cywilnego dotyczące aktu urodzenia;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80 lat – akty małżeństwa, akty zgonu oraz akta zbiorowe rejestracji stanu cywilnego dotyczące aktu małżeństwa i aktu zgonu.  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Po opływie w/w okresów akty stanu cywilnego oraz akta zbiorowe rejestracji stanu cywilnego przekazuje się w ciągu dwóch lat do właściwego archiwum państwowego.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6. Przysługuje Pani/Panu prawo dostępu do Pani/Pana danych oraz prawo żądania ich sprostowania, a także danych osób, nad którymi sprawowana jest prawna opieka, np. danych dzieci.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7. Przysługuje Pani/Panu również prawo wniesienia skargi do organu nadzorczego zajmującego się ochroną danych osobowych w państwie członkowskim Pani /Pana zwykłego pobytu, miejsca pracy lub miejsca popełnienia domniemanego naruszenia.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8. Nie przysługuje Pani/Panu: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związku z art. 17 ust. 3 lit. B,d lub e RODO prawo do usunięcia danych osobowych,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na podstawie art. 21 RODO prawo sprzeciwu , wobec przetwarzania danych osobowych, gdyż przetwarzanie Pani/Pana danych osobowych jest niezbędne do wypełnienia obowiązku prawnego ciążącego na administratorze.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9. Pani/ Pana dane osobowe będą przetwarzane na podstawie  przepisów ustawy Prawo o aktach stanu cywilnego.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10. Pani/Pana dane nie będą poddawane zautomatyzowanemu podejmowaniu decyzji, w tym profilowaniu.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Oświadczam że zapoznałem/am się z klauzulą informacyjną dotyczącą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>
          <w:rStyle w:val="Domylnaczcionkaakapitu"/>
          <w:rFonts w:ascii="Times New Roman" w:hAnsi="Times New Roman" w:eastAsia="Arial" w:cs="Arial"/>
          <w:b/>
          <w:b/>
          <w:bCs/>
          <w:sz w:val="18"/>
          <w:szCs w:val="18"/>
        </w:rPr>
      </w:pPr>
      <w:r>
        <w:rPr>
          <w:rFonts w:eastAsia="Arial" w:cs="Arial" w:ascii="Times New Roman" w:hAnsi="Times New Roman"/>
          <w:b/>
          <w:bCs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(data i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b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b w:val="false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4cbc"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5">
    <w:name w:val="ListLabel 35"/>
    <w:qFormat/>
    <w:rPr>
      <w:rFonts w:ascii="Times New Roman" w:hAnsi="Times New Roman" w:cs="OpenSymbol"/>
      <w:b w:val="false"/>
      <w:sz w:val="18"/>
    </w:rPr>
  </w:style>
  <w:style w:type="character" w:styleId="ListLabel34">
    <w:name w:val="ListLabel 34"/>
    <w:qFormat/>
    <w:rPr>
      <w:rFonts w:ascii="Arial" w:hAnsi="Arial" w:eastAsia="Arial" w:cs="Arial"/>
      <w:color w:val="0563C1"/>
      <w:sz w:val="18"/>
      <w:szCs w:val="18"/>
      <w:u w:val="single" w:color="0563C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44cbc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b@brze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54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2019-08-09T11:20:00Z</dcterms:created>
  <dc:creator>Renata Maciejczak</dc:creator>
  <dc:language>pl-PL</dc:language>
  <dcterms:modified xsi:type="dcterms:W3CDTF">2019-12-03T10:57:27Z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C.H.Beck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