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val="pl-PL"/>
        </w:rPr>
        <w:tab/>
        <w:tab/>
        <w:tab/>
        <w:tab/>
      </w:r>
      <w:r>
        <w:rPr>
          <w:rFonts w:eastAsia="Times New Roman" w:cs="Times New Roman" w:ascii="Times New Roman" w:hAnsi="Times New Roman"/>
          <w:b/>
          <w:sz w:val="20"/>
          <w:szCs w:val="20"/>
          <w:lang w:val="pl-PL"/>
        </w:rPr>
        <w:t xml:space="preserve">Transkrypcja aktów sporządzonych za granicą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2"/>
          <w:szCs w:val="12"/>
          <w:lang w:val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12"/>
          <w:szCs w:val="12"/>
          <w:lang w:val="pl-PL"/>
        </w:rPr>
      </w:r>
    </w:p>
    <w:tbl>
      <w:tblPr>
        <w:tblStyle w:val="TableNormal"/>
        <w:tblW w:w="10190" w:type="dxa"/>
        <w:jc w:val="left"/>
        <w:tblInd w:w="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0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580"/>
        <w:gridCol w:w="7609"/>
      </w:tblGrid>
      <w:tr>
        <w:trPr>
          <w:trHeight w:val="308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45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47" w:after="0"/>
              <w:ind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 xml:space="preserve">Transkrypcja aktów sporządzonych za granicą </w:t>
            </w:r>
          </w:p>
        </w:tc>
      </w:tr>
      <w:tr>
        <w:trPr>
          <w:trHeight w:val="375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45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32"/>
              <w:ind w:right="101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Odpis aktu zagranicznego, tłumaczenie przez tłumacza przysięgłego orginału odpisu aktu zagranicznego, wniosek</w:t>
            </w:r>
          </w:p>
        </w:tc>
      </w:tr>
      <w:tr>
        <w:trPr>
          <w:trHeight w:val="521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75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pł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24" w:before="45" w:after="0"/>
              <w:ind w:right="24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50 zł za wpisanie do polskich ksiąg stanu cywilnego, 39 zł za uzupełnienie i sprostowanie danych w akcie</w:t>
            </w:r>
          </w:p>
        </w:tc>
      </w:tr>
      <w:tr>
        <w:trPr>
          <w:trHeight w:val="474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75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Op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47" w:after="0"/>
              <w:ind w:left="36" w:hanging="0"/>
              <w:jc w:val="both"/>
              <w:rPr/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pl-PL"/>
              </w:rPr>
              <w:t>Bez opłat</w:t>
            </w:r>
          </w:p>
        </w:tc>
      </w:tr>
      <w:tr>
        <w:trPr>
          <w:trHeight w:val="1982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ind w:left="36" w:right="14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Termin i sposób za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47" w:after="0"/>
              <w:ind w:left="36" w:right="23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  <w:lang w:val="pl-PL"/>
              </w:rPr>
              <w:t>Bez zbędnej zwłoki , w trybie przepisów Kodeksu postępowania administracyjnego</w:t>
            </w:r>
          </w:p>
        </w:tc>
      </w:tr>
      <w:tr>
        <w:trPr>
          <w:trHeight w:val="1840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ind w:left="36" w:right="1112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Miejsce</w:t>
            </w:r>
            <w:r>
              <w:rPr>
                <w:rFonts w:cs="Times New Roman" w:ascii="Times New Roman" w:hAnsi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zł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ż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lang w:val="pl-PL"/>
              </w:rPr>
              <w:t>Biuro Urzędu Stanu Cywilnego w Brzegu, Urząd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Miasta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w Brzegu,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ul.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Robotnicza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12,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49-300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Brzeg</w:t>
            </w:r>
          </w:p>
          <w:p>
            <w:pPr>
              <w:pStyle w:val="TableParagraph"/>
              <w:spacing w:lineRule="exact" w:line="251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tel.: 77 404 58 30</w:t>
            </w:r>
          </w:p>
          <w:p>
            <w:pPr>
              <w:pStyle w:val="TableParagraph"/>
              <w:spacing w:lineRule="exact" w:line="251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eastAsia="Trebuchet MS" w:cs="Times New Roman" w:ascii="Times New Roman" w:hAnsi="Times New Roman"/>
                <w:spacing w:val="0"/>
                <w:sz w:val="20"/>
                <w:szCs w:val="20"/>
                <w:lang w:val="pl-PL"/>
              </w:rPr>
              <w:t>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tku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godz. od 7:15 do 15:15</w:t>
            </w:r>
          </w:p>
          <w:p>
            <w:pPr>
              <w:pStyle w:val="TableParagraph"/>
              <w:spacing w:lineRule="exact" w:line="225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</w:r>
          </w:p>
        </w:tc>
      </w:tr>
      <w:tr>
        <w:trPr>
          <w:trHeight w:val="308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45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Komórka odpowiedzialna</w:t>
            </w:r>
          </w:p>
          <w:p>
            <w:pPr>
              <w:pStyle w:val="Normal"/>
              <w:jc w:val="righ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47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 xml:space="preserve">Urząd Stanu Cywilnego </w:t>
            </w:r>
          </w:p>
        </w:tc>
      </w:tr>
      <w:tr>
        <w:trPr>
          <w:trHeight w:val="269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68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Tryb odwo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auto" w:line="204" w:before="11" w:after="0"/>
              <w:ind w:left="36" w:right="357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brak</w:t>
            </w:r>
          </w:p>
        </w:tc>
      </w:tr>
      <w:tr>
        <w:trPr>
          <w:trHeight w:val="55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8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32" w:before="42" w:after="0"/>
              <w:ind w:left="36" w:right="393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Ustawa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z</w:t>
            </w: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dnia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28.11.2014 r. Prawo o aktach stanu cywilnego (Dz. U. 2016.2064 t. j. z dnia 2016.12.19) </w:t>
            </w:r>
          </w:p>
        </w:tc>
      </w:tr>
      <w:tr>
        <w:trPr>
          <w:trHeight w:val="1714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8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32" w:before="1" w:after="0"/>
              <w:ind w:right="5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  <w:t xml:space="preserve">Jeżeli akt zagraniczny podlega uzupełnieniu należy dołączyć odpisy zupełne  aktów urodzenia lub małżeństwa . Transkrypcja dokonywana jest w formie czynności materialno-technicznej </w:t>
            </w:r>
          </w:p>
        </w:tc>
      </w:tr>
      <w:tr>
        <w:trPr>
          <w:trHeight w:val="410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8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auto" w:line="228" w:before="1" w:after="0"/>
              <w:ind w:left="36" w:right="565" w:hanging="0"/>
              <w:rPr/>
            </w:pP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 xml:space="preserve">Wniosek </w:t>
            </w: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 xml:space="preserve">o umiejscowienie aktu stanu cywilnego </w:t>
            </w:r>
          </w:p>
        </w:tc>
      </w:tr>
      <w:tr>
        <w:trPr>
          <w:trHeight w:val="538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32" w:before="39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Osoba</w:t>
            </w:r>
            <w:r>
              <w:rPr>
                <w:rFonts w:cs="Times New Roman" w:ascii="Times New Roman" w:hAnsi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nadzorująca</w:t>
            </w:r>
            <w:r>
              <w:rPr>
                <w:rFonts w:cs="Times New Roman" w:ascii="Times New Roman" w:hAnsi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aktualno</w:t>
            </w:r>
            <w:r>
              <w:rPr>
                <w:rFonts w:cs="Times New Roman" w:ascii="Times New Roman" w:hAnsi="Times New Roman"/>
                <w:b/>
                <w:spacing w:val="0"/>
                <w:w w:val="110"/>
                <w:sz w:val="20"/>
                <w:lang w:val="pl-PL"/>
              </w:rPr>
              <w:t xml:space="preserve">ść </w:t>
            </w:r>
            <w:r>
              <w:rPr>
                <w:rFonts w:cs="Times New Roman" w:ascii="Times New Roman" w:hAnsi="Times New Roman"/>
                <w:b/>
                <w:w w:val="110"/>
                <w:sz w:val="20"/>
                <w:lang w:val="pl-PL"/>
              </w:rPr>
              <w:t>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40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Kierownik Urzędu Stanu Cywilnego : Magdalena Hałas-Kowalska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9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</w:t>
            </w:r>
            <w:r>
              <w:rPr>
                <w:rFonts w:cs="Times New Roman" w:ascii="Times New Roman" w:hAnsi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następnej</w:t>
            </w:r>
            <w:r>
              <w:rPr>
                <w:rFonts w:cs="Times New Roman" w:ascii="Times New Roman" w:hAnsi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2019-05-22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68"/>
              <w:ind w:left="36" w:hanging="0"/>
              <w:rPr/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0" w:after="0"/>
              <w:ind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7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2018-11-21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68"/>
              <w:ind w:left="36" w:hanging="0"/>
              <w:rPr>
                <w:rFonts w:ascii="Times New Roman" w:hAnsi="Times New Roman" w:eastAsia="MS Gothic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6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Magdalena Hałas- 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7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2018-11-21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lineRule="exact" w:line="268"/>
              <w:ind w:left="36" w:hanging="0"/>
              <w:rPr>
                <w:rFonts w:ascii="Times New Roman" w:hAnsi="Times New Roman" w:eastAsia="MS Gothic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Magdalena Hałas-Kowalska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7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 zatwierdzenia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jc w:val="righ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2018-11-21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40" w:right="740" w:header="880" w:top="937" w:footer="0" w:bottom="15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1379855</wp:posOffset>
              </wp:positionH>
              <wp:positionV relativeFrom="page">
                <wp:posOffset>252730</wp:posOffset>
              </wp:positionV>
              <wp:extent cx="6182995" cy="287655"/>
              <wp:effectExtent l="1905" t="0" r="635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2280" cy="28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153"/>
                            <w:ind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08.65pt;margin-top:19.9pt;width:486.75pt;height:22.55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hanging="0"/>
                      <w:jc w:val="center"/>
                      <w:rPr>
                        <w:rFonts w:ascii="Times New Roman" w:hAnsi="Times New Roman" w:eastAsia="Times New Roman" w:cs="Times New Roman"/>
                        <w:color w:val="000000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d2b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d2b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1b4073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uiPriority w:val="1"/>
    <w:qFormat/>
    <w:pPr>
      <w:ind w:left="36" w:hanging="0"/>
    </w:pPr>
    <w:rPr>
      <w:rFonts w:ascii="Times New Roman" w:hAnsi="Times New Roman" w:eastAsia="Times New Roman"/>
      <w:sz w:val="20"/>
      <w:szCs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">
    <w:name w:val="Główka"/>
    <w:basedOn w:val="Normal"/>
    <w:link w:val="NagwekZnak"/>
    <w:uiPriority w:val="99"/>
    <w:unhideWhenUsed/>
    <w:rsid w:val="003d2bbe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3d2bb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3712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10C-D904-4292-9943-BE72FB7F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LibreOffice/4.4.5.2$Windows_x86 LibreOffice_project/a22f674fd25a3b6f45bdebf25400ed2adff0ff99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2018-02-12T07:59:00Z</dcterms:created>
  <dc:creator>Online2PDF.com</dc:creator>
  <dc:language>pl-PL</dc:language>
  <cp:lastPrinted>2018-11-16T10:11:00Z</cp:lastPrinted>
  <dcterms:modified xsi:type="dcterms:W3CDTF">2018-11-22T10:47:02Z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2018-02-09T00:00:00Z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