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3F" w:rsidRDefault="000A304F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  <w:t>Sporządzanie aktu zgonu</w:t>
      </w:r>
    </w:p>
    <w:p w:rsidR="002B033F" w:rsidRDefault="002B033F">
      <w:pPr>
        <w:jc w:val="center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10190" w:type="dxa"/>
        <w:tblInd w:w="8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6" w:type="dxa"/>
          <w:right w:w="108" w:type="dxa"/>
        </w:tblCellMar>
        <w:tblLook w:val="01E0" w:firstRow="1" w:lastRow="1" w:firstColumn="1" w:lastColumn="1" w:noHBand="0" w:noVBand="0"/>
      </w:tblPr>
      <w:tblGrid>
        <w:gridCol w:w="2580"/>
        <w:gridCol w:w="7610"/>
      </w:tblGrid>
      <w:tr w:rsidR="002B033F">
        <w:trPr>
          <w:trHeight w:hRule="exact" w:val="30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47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Sporządzanie aktu zgonu</w:t>
            </w:r>
          </w:p>
        </w:tc>
      </w:tr>
      <w:tr w:rsidR="002B033F">
        <w:trPr>
          <w:trHeight w:hRule="exact" w:val="375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line="232" w:lineRule="exact"/>
              <w:ind w:left="36" w:right="10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Zgłoszenie- karta zgonu wydana przez lekarza, dowód osobisty osoby zmarłej</w:t>
            </w:r>
          </w:p>
        </w:tc>
      </w:tr>
      <w:tr w:rsidR="002B033F">
        <w:trPr>
          <w:trHeight w:hRule="exact" w:val="521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pł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aty skarbowe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2B033F">
        <w:trPr>
          <w:trHeight w:hRule="exact" w:val="474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2B033F">
        <w:trPr>
          <w:trHeight w:hRule="exact" w:val="1982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atwienia sprawy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47"/>
              <w:ind w:left="36" w:right="235"/>
              <w:jc w:val="both"/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>W dniu zgłoszenia zgonu</w:t>
            </w:r>
          </w:p>
        </w:tc>
      </w:tr>
      <w:tr w:rsidR="002B033F">
        <w:trPr>
          <w:trHeight w:hRule="exact" w:val="184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zł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ż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47" w:line="210" w:lineRule="exact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Biuro Urzędu Stanu Cywilnego w Brzegu, Urząd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Miasta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w Brzegu,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ul.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Robotnicza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12,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49-300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Brzeg</w:t>
            </w:r>
          </w:p>
          <w:p w:rsidR="002B033F" w:rsidRDefault="000A304F">
            <w:pPr>
              <w:pStyle w:val="TableParagraph"/>
              <w:spacing w:line="251" w:lineRule="exact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tel.: 77 416 94 41</w:t>
            </w:r>
          </w:p>
          <w:p w:rsidR="002B033F" w:rsidRDefault="000A304F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 Miasta w Brzegu czynny: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poniedziałek od 7:15 do 16:15, od wtorku do pi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od 7:15 do 15:15</w:t>
            </w:r>
          </w:p>
          <w:p w:rsidR="002B033F" w:rsidRDefault="002B033F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B033F">
        <w:trPr>
          <w:trHeight w:hRule="exact" w:val="30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2B033F" w:rsidRDefault="002B033F">
            <w:pPr>
              <w:jc w:val="right"/>
              <w:rPr>
                <w:lang w:val="pl-PL"/>
              </w:rPr>
            </w:pP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47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Urząd Stanu Cywilnego </w:t>
            </w:r>
          </w:p>
        </w:tc>
      </w:tr>
      <w:tr w:rsidR="002B033F">
        <w:trPr>
          <w:trHeight w:hRule="exact" w:val="269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awczy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11" w:line="204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2B033F">
        <w:trPr>
          <w:trHeight w:hRule="exact" w:val="55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42" w:line="232" w:lineRule="exact"/>
              <w:ind w:left="36" w:right="393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Ustawa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dnia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28.11.2014 r. Prawo o aktach stanu cywilnego (Dz. U. 2016.2064 t. j. z dnia 2016.12.19) </w:t>
            </w:r>
          </w:p>
        </w:tc>
      </w:tr>
      <w:tr w:rsidR="002B033F">
        <w:trPr>
          <w:trHeight w:hRule="exact" w:val="1714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1" w:line="232" w:lineRule="exact"/>
              <w:ind w:left="36" w:right="5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Brak</w:t>
            </w:r>
          </w:p>
        </w:tc>
      </w:tr>
      <w:tr w:rsidR="002B033F">
        <w:trPr>
          <w:trHeight w:hRule="exact" w:val="41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Formularze do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pobrania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2B033F">
            <w:pPr>
              <w:pStyle w:val="TableParagraph"/>
              <w:spacing w:before="1" w:line="228" w:lineRule="auto"/>
              <w:ind w:left="36" w:right="565"/>
              <w:rPr>
                <w:rFonts w:ascii="Times New Roman" w:hAnsi="Times New Roman" w:cs="Times New Roman"/>
                <w:spacing w:val="4"/>
                <w:sz w:val="20"/>
                <w:lang w:val="pl-PL"/>
              </w:rPr>
            </w:pPr>
          </w:p>
        </w:tc>
      </w:tr>
      <w:tr w:rsidR="002B033F">
        <w:trPr>
          <w:trHeight w:hRule="exact" w:val="53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>
              <w:rPr>
                <w:rFonts w:ascii="Times New Roman" w:hAnsi="Times New Roman" w:cs="Times New Roman"/>
                <w:b/>
                <w:spacing w:val="6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nadzorująca</w:t>
            </w:r>
            <w:r>
              <w:rPr>
                <w:rFonts w:ascii="Times New Roman" w:hAnsi="Times New Roman" w:cs="Times New Roman"/>
                <w:b/>
                <w:spacing w:val="7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aktualno</w:t>
            </w:r>
            <w:r>
              <w:rPr>
                <w:rFonts w:ascii="Times New Roman" w:hAnsi="Times New Roman" w:cs="Times New Roman"/>
                <w:b/>
                <w:w w:val="110"/>
                <w:sz w:val="20"/>
                <w:lang w:val="pl-PL"/>
              </w:rPr>
              <w:t xml:space="preserve">ść </w:t>
            </w:r>
            <w:r>
              <w:rPr>
                <w:rFonts w:ascii="Times New Roman" w:hAnsi="Times New Roman" w:cs="Times New Roman"/>
                <w:b/>
                <w:w w:val="110"/>
                <w:sz w:val="20"/>
                <w:lang w:val="pl-PL"/>
              </w:rPr>
              <w:t>karty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4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Kierownik Urzędu Stanu Cywilnego : Magdalena Hałas-Kowalska</w:t>
            </w:r>
          </w:p>
        </w:tc>
      </w:tr>
      <w:tr w:rsidR="002B033F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następnej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30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2019-05-22</w:t>
            </w:r>
          </w:p>
        </w:tc>
      </w:tr>
      <w:tr w:rsidR="002B033F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line="268" w:lineRule="exact"/>
              <w:ind w:left="36"/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30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Magdalena Hałas-Kowalska</w:t>
            </w:r>
          </w:p>
        </w:tc>
      </w:tr>
      <w:tr w:rsidR="002B033F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30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2018-11-21</w:t>
            </w:r>
          </w:p>
        </w:tc>
      </w:tr>
      <w:tr w:rsidR="002B033F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line="260" w:lineRule="exact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Magdalena Hałas- Kowalska</w:t>
            </w:r>
          </w:p>
        </w:tc>
      </w:tr>
      <w:tr w:rsidR="002B033F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sprawdzenia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30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2018-11-21</w:t>
            </w:r>
          </w:p>
        </w:tc>
      </w:tr>
      <w:tr w:rsidR="002B033F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3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Magdalena Hałas-Kowalska</w:t>
            </w:r>
          </w:p>
        </w:tc>
      </w:tr>
      <w:tr w:rsidR="002B033F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2B033F" w:rsidRDefault="002B033F">
            <w:pPr>
              <w:rPr>
                <w:lang w:val="pl-PL"/>
              </w:rPr>
            </w:pPr>
          </w:p>
          <w:p w:rsidR="002B033F" w:rsidRDefault="002B033F">
            <w:pPr>
              <w:rPr>
                <w:lang w:val="pl-PL"/>
              </w:rPr>
            </w:pPr>
          </w:p>
          <w:p w:rsidR="002B033F" w:rsidRDefault="002B033F">
            <w:pPr>
              <w:jc w:val="right"/>
              <w:rPr>
                <w:lang w:val="pl-PL"/>
              </w:rPr>
            </w:pP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2B033F" w:rsidRDefault="000A304F">
            <w:pPr>
              <w:pStyle w:val="TableParagraph"/>
              <w:spacing w:before="30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2018-11-21</w:t>
            </w:r>
          </w:p>
        </w:tc>
      </w:tr>
    </w:tbl>
    <w:p w:rsidR="002B033F" w:rsidRDefault="002B033F"/>
    <w:sectPr w:rsidR="002B033F">
      <w:headerReference w:type="default" r:id="rId7"/>
      <w:pgSz w:w="11906" w:h="16838"/>
      <w:pgMar w:top="937" w:right="740" w:bottom="1520" w:left="740" w:header="88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4F" w:rsidRDefault="000A304F">
      <w:r>
        <w:separator/>
      </w:r>
    </w:p>
  </w:endnote>
  <w:endnote w:type="continuationSeparator" w:id="0">
    <w:p w:rsidR="000A304F" w:rsidRDefault="000A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4F" w:rsidRDefault="000A304F">
      <w:r>
        <w:separator/>
      </w:r>
    </w:p>
  </w:footnote>
  <w:footnote w:type="continuationSeparator" w:id="0">
    <w:p w:rsidR="000A304F" w:rsidRDefault="000A3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33F" w:rsidRDefault="000A304F">
    <w:pPr>
      <w:spacing w:line="4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1379855</wp:posOffset>
              </wp:positionH>
              <wp:positionV relativeFrom="page">
                <wp:posOffset>252730</wp:posOffset>
              </wp:positionV>
              <wp:extent cx="6181725" cy="286385"/>
              <wp:effectExtent l="1905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1200" cy="28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B033F" w:rsidRDefault="002B033F">
                          <w:pPr>
                            <w:pStyle w:val="Zawartoramki"/>
                            <w:spacing w:line="153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108.65pt;margin-top:19.9pt;width:486.65pt;height:22.45pt;mso-position-horizontal-relative:page;mso-position-vertical-relative:page">
              <w10:wrap type="non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153"/>
                      <w:ind w:hanging="0"/>
                      <w:jc w:val="center"/>
                      <w:rPr>
                        <w:rFonts w:ascii="Times New Roman" w:hAnsi="Times New Roman" w:eastAsia="Times New Roman" w:cs="Times New Roman"/>
                        <w:color w:val="000000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3F"/>
    <w:rsid w:val="000A304F"/>
    <w:rsid w:val="002B033F"/>
    <w:rsid w:val="00C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24C12-61C5-4E7E-BC73-E29EEA8A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suppressAutoHyphens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57F6-9478-48B0-8F93-8C87587E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Kamila Rosińska</cp:lastModifiedBy>
  <cp:revision>2</cp:revision>
  <cp:lastPrinted>2018-11-16T10:11:00Z</cp:lastPrinted>
  <dcterms:created xsi:type="dcterms:W3CDTF">2018-11-27T08:17:00Z</dcterms:created>
  <dcterms:modified xsi:type="dcterms:W3CDTF">2018-11-27T08:17:00Z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2018-02-09T00:00:00Z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2018-02-09T00:00:00Z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