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D0" w:rsidRDefault="00B13ED0">
      <w:pPr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p w:rsidR="00B13ED0" w:rsidRDefault="00E3652C">
      <w:pPr>
        <w:tabs>
          <w:tab w:val="left" w:pos="5730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Postępowanie w sprawie przyznawania i wypłacania  świadczeń z funduszu alimentacyjnego, podejmowanie działań wobec dłużników alimentacyjnych, prowadzenie egzekucji administracyjnej w sprawie nienależnie pobranych świadczeń z funduszu alimentacyjnego, 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kontynuacja postępowań dotyczących zaliczki alimentacyjnej.</w:t>
      </w:r>
    </w:p>
    <w:p w:rsidR="00B13ED0" w:rsidRDefault="00B13ED0">
      <w:pPr>
        <w:spacing w:before="9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B13ED0" w:rsidRDefault="00B13ED0">
      <w:pPr>
        <w:sectPr w:rsidR="00B13ED0">
          <w:headerReference w:type="default" r:id="rId7"/>
          <w:footerReference w:type="default" r:id="rId8"/>
          <w:pgSz w:w="11906" w:h="16838"/>
          <w:pgMar w:top="2300" w:right="740" w:bottom="1520" w:left="740" w:header="880" w:footer="1328" w:gutter="0"/>
          <w:cols w:space="708"/>
          <w:formProt w:val="0"/>
          <w:docGrid w:linePitch="100"/>
        </w:sectPr>
      </w:pPr>
    </w:p>
    <w:tbl>
      <w:tblPr>
        <w:tblStyle w:val="TableNormal"/>
        <w:tblpPr w:leftFromText="141" w:rightFromText="141" w:vertAnchor="page" w:horzAnchor="margin" w:tblpXSpec="center" w:tblpY="3691"/>
        <w:tblW w:w="10416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06"/>
        <w:gridCol w:w="7810"/>
      </w:tblGrid>
      <w:tr w:rsidR="00B13ED0">
        <w:trPr>
          <w:trHeight w:hRule="exact" w:val="1008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Postępowanie w sprawie przyznawania i wypłacania świadczeń z funduszu alimentacyjnego, podejmowanie działań wobec dłużników alimentacyjnych, prowadzenie egzekucji administracyjnej w sprawie nienależnie pobranych świadczeń z funduszu alimentacyjnego, kontyn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uacja postępowań dotyczących zaliczki alimentacyjnej. </w:t>
            </w:r>
          </w:p>
        </w:tc>
      </w:tr>
      <w:tr w:rsidR="00B13ED0">
        <w:trPr>
          <w:trHeight w:hRule="exact" w:val="9641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o ustalenie prawa do świadczeń z funduszu alimentacyjnego . Do wniosku należy dołączyć następujące dokumenty:</w:t>
            </w:r>
          </w:p>
          <w:p w:rsidR="00B13ED0" w:rsidRDefault="00E3652C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odpis podlegającego wykonaniu orzeczenia sądu zasądzającego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alimenty, odpis postanowienia sądu o zabezpieczeniu powództwa o alimenty, odpis protokołu zawierającego treść ugody sądowej lub ugody zawartej przed mediatorem,</w:t>
            </w:r>
          </w:p>
          <w:p w:rsidR="00B13ED0" w:rsidRDefault="00E3652C">
            <w:pPr>
              <w:pStyle w:val="TableParagraph"/>
              <w:spacing w:line="232" w:lineRule="exact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zaświadczenie od komornika o bezskuteczności egzekucji alimentów zawierające informację o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egzekucji, przyczynach jej bezskuteczności oraz o działaniach podejmowanych w celu wyegzekwowania zasądzonego świadczenia alimentacyjnego albo oświadczenie o bezskuteczności egzekucji alimentów. </w:t>
            </w:r>
          </w:p>
          <w:p w:rsidR="00B13ED0" w:rsidRDefault="00E3652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Jeżeli dłużnik alimentacyjny przebywa za granicą: </w:t>
            </w:r>
          </w:p>
          <w:p w:rsidR="00B13ED0" w:rsidRDefault="00E3652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inf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ormację właściwego sądu lub właściwej instytucji o podjęciu przez osobę uprawnioną czynności związanych z wykonaniem tytułu wykonawczego za granicą albo o niepodjęciu tych czynności, w szczególności w związku z brakiem podstawy prawnej do ich podjęcia lub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brakiem możliwości wskazania przez osobę uprawnioną miejsca zamieszkania dłużnika alimentacyjnego za granicą.</w:t>
            </w:r>
          </w:p>
          <w:p w:rsidR="00B13ED0" w:rsidRDefault="00E3652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Dokumenty stwierdzające wysokość dochodu rodziny, w tym odpowiednio:</w:t>
            </w:r>
          </w:p>
          <w:p w:rsidR="00B13ED0" w:rsidRDefault="00E3652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oświadczenia wnioskodawcy o dochodach swoich albo członka rodziny niepodlegaj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ących opodatkowaniu podatkiem dochodowym od osób fizycznych na zasadach określonych w ustawie o podatku dochodowym dla osób fizycznych, osiągniętych w roku kalendarzowym poprzedzającym okres, na który ustalane jest prawo do świadczenia z funduszu alimentac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yjnego (np. stypendia)</w:t>
            </w:r>
          </w:p>
          <w:p w:rsidR="00B13ED0" w:rsidRDefault="00E3652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Jeżeli ktoś z członków rodziny prowadzi działalność gospodarczą opodatkowaną w formie ryczałtu </w:t>
            </w:r>
          </w:p>
          <w:p w:rsidR="00B13ED0" w:rsidRDefault="00E3652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-zaświadczenie naczelnika urzędu skarbowego, dotyczące członków rodziny rozliczających się na podstawie przepisów o zryczałtowanym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podatku dochodowym od niektórych przychodów osiąganych przez osoby fizyczne, zawierające informacje odpowiednio o: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a) formie opłacanego podatku,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b) wysokości przychodu,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c) stawce podatku,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d) wysokości opłaconego podatku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w roku kalendarzowym poprzedzający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okres, na jaki ustalane jest prawo do funduszu alimentacyjnego.</w:t>
            </w:r>
          </w:p>
          <w:p w:rsidR="00B13ED0" w:rsidRDefault="00E3652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Jeżeli wniskodawca posiada gospodarstwo rolne</w:t>
            </w:r>
          </w:p>
          <w:p w:rsidR="00B13ED0" w:rsidRDefault="00E3652C">
            <w:pPr>
              <w:pStyle w:val="TableParagraph"/>
              <w:spacing w:line="232" w:lineRule="exact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zaświadczenie właściwego organu gminy, nakaz płatniczy albo oświadczenie wnioskodawcy o wielkości jego gospodarstwa rolnego albo gospodarstwa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członka rodziny wyrażanej w hektarach przeliczeniowych ogólnej powierzchni w roku kalendarzowym poprzedzającym, okres zasiłkowy (obecnie za rok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B13ED0">
        <w:trPr>
          <w:trHeight w:hRule="exact" w:val="460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aty skarbowe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B13ED0">
        <w:trPr>
          <w:trHeight w:hRule="exact" w:val="321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</w:t>
            </w:r>
            <w:r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7"/>
              <w:ind w:left="36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brak</w:t>
            </w:r>
          </w:p>
        </w:tc>
      </w:tr>
      <w:tr w:rsidR="00B13ED0">
        <w:trPr>
          <w:trHeight w:hRule="exact" w:val="6536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lastRenderedPageBreak/>
              <w:t>Termin i sposób za</w:t>
            </w:r>
            <w:r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atwienia sprawy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Wnioski w sprawie ustalenia prawa do funduszu alimentacyjnego na nowy okres świadczeniowy są przyjmowane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 dnia 1 sierpnia danego roku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a w przypadku wniosków składanych drogą elektroniczną -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 dnia 1 lipca danego roku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B13ED0" w:rsidRDefault="00E3652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 W przypadku gdy osoba ubiegająca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się o świadczenia z funduszu alimentacyjnego na nowy okres świadczeniowy złoży wniosek wraz z dokumentami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dnia 31 sierpnia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ustalenie prawa do świadczeń z funduszu alimentacyjnego oraz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wypłata świadczeń przysługujących za miesiąc październik następuje 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dnia 31 października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B13ED0" w:rsidRDefault="00E3652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przypadku gdy osoba ubiegająca się o świadczenia na nowy okres świadczeniowy złoży wniosek wraz z wymaganymi dokumentami w okresie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 dnia 1 września do 30 września danego roku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ustalenie prawa do świadczeń z funduszu alimentacyjn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ego oraz wypłata przysługujących świadczeń z funduszu alimentacyjnego następuje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dnia 30 listopada tego roku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B13ED0" w:rsidRDefault="00E3652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 W przypadku gdy osoba ubiegająca się o świadczenia na nowy okres świadczeniowy złoży wniosek wraz z wymaganymi dokumentami w okresie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 dnia 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października do dnia 31 października danego roku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ustalenie prawa do świadczeń z funduszu alimentacyjnego oraz wypłata przysługujących świadczeń z funduszu alimentacyjnego następuje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 dnia 31 grudnia tego roku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B13ED0" w:rsidRDefault="00E3652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W przypadku gdy osoba ubiegająca się o świa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dczenia na nowy okres świadczeniowy złoży wniosek wraz z wymaganymi dokumentami w okresie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 dnia 1 listopada do dnia 30 listopada danego roku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ustalenie prawa do świadczeń z funduszu alimentacyjnego oraz wypłata przysługujących świadczeń z funduszu alimen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tacyjnego następuje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dnia 31 stycznia następnego roku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B13ED0" w:rsidRDefault="00E3652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W przypadku gdy osoba ubiegająca się o świadczenia na nowy okres świadczeniowy złoży wniosek wraz z wymaganymi dokumentami w okresie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od dnia 1 grudnia danego roku do dnia 31 stycznia następnego roku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ustalenie prawa do świadczeń z funduszu alimentacyjnego oraz wypłata przysługujących świadczeń z funduszu alimentacyjnego następuje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ostatniego dnia lutego następnego roku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B13ED0" w:rsidRDefault="00B13ED0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13ED0">
        <w:trPr>
          <w:trHeight w:hRule="exact" w:val="2029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ż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Osobiście</w:t>
            </w:r>
          </w:p>
          <w:p w:rsidR="00B13ED0" w:rsidRDefault="00E3652C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 xml:space="preserve">Wniosek składa się w Urzędzie Miasta w </w:t>
            </w: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Brzegu, w Biurze Spraw Społecznych i Zdrowia, budynek A, pokój 8A, w poniedziałki od 7:15 do 16:15, od wtorku do piątku w godzinach od 7:15 do 15:15.</w:t>
            </w:r>
          </w:p>
          <w:p w:rsidR="00B13ED0" w:rsidRDefault="00E3652C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Za pośrednictwem poczty:</w:t>
            </w:r>
          </w:p>
          <w:p w:rsidR="00B13ED0" w:rsidRDefault="00E3652C">
            <w:pPr>
              <w:pStyle w:val="TableParagraph"/>
              <w:spacing w:line="225" w:lineRule="exact"/>
              <w:ind w:left="36"/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Urząd Miasta</w:t>
            </w:r>
          </w:p>
          <w:p w:rsidR="00B13ED0" w:rsidRDefault="00E3652C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Biuro Spraw Społecznych i Zdrowia</w:t>
            </w:r>
          </w:p>
          <w:p w:rsidR="00B13ED0" w:rsidRDefault="00E3652C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Ul. Robotnicza 12</w:t>
            </w:r>
          </w:p>
          <w:p w:rsidR="00B13ED0" w:rsidRDefault="00E3652C">
            <w:pPr>
              <w:pStyle w:val="TableParagraph"/>
              <w:spacing w:line="225" w:lineRule="exact"/>
              <w:ind w:left="36"/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49-300 Brzeg, te</w:t>
            </w: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l. 77 404 54 95</w:t>
            </w:r>
          </w:p>
          <w:p w:rsidR="00B13ED0" w:rsidRDefault="00B13ED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</w:p>
          <w:p w:rsidR="00B13ED0" w:rsidRDefault="00B13ED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</w:p>
          <w:p w:rsidR="00B13ED0" w:rsidRDefault="00B13ED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</w:p>
          <w:p w:rsidR="00B13ED0" w:rsidRDefault="00B13ED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</w:p>
          <w:p w:rsidR="00B13ED0" w:rsidRDefault="00E3652C">
            <w:pPr>
              <w:pStyle w:val="TableParagraph"/>
              <w:spacing w:line="225" w:lineRule="exact"/>
              <w:ind w:left="36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tel. 77 404</w:t>
            </w:r>
          </w:p>
        </w:tc>
      </w:tr>
      <w:tr w:rsidR="00B13ED0">
        <w:trPr>
          <w:trHeight w:hRule="exact" w:val="321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B13ED0" w:rsidRDefault="00B13ED0">
            <w:pPr>
              <w:jc w:val="right"/>
              <w:rPr>
                <w:lang w:val="pl-PL"/>
              </w:rPr>
            </w:pP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Biuro Spraw Społecznych i Zdrowia </w:t>
            </w:r>
          </w:p>
        </w:tc>
      </w:tr>
      <w:tr w:rsidR="00B13ED0">
        <w:trPr>
          <w:trHeight w:hRule="exact" w:val="749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5"/>
              <w:ind w:left="36"/>
              <w:jc w:val="bot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odwoławczy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7"/>
              <w:ind w:left="36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Od decyzji służy prawo wniesienia odwołania do Samorządowego Kolegium Odwoławczego w Opolu za pośrednictwem tutejszej Instytucji w terminie 14 dni od daty doręczenia. </w:t>
            </w:r>
          </w:p>
        </w:tc>
      </w:tr>
      <w:tr w:rsidR="00B13ED0">
        <w:trPr>
          <w:trHeight w:hRule="exact" w:val="2440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spacing w:after="10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Ustawa z dnia 7 września 2007 r. o pomocy osobom uprawnionym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alimentów (tj. Dz. U. z 2019 r. poz. 670 ze zm.)</w:t>
            </w:r>
          </w:p>
          <w:p w:rsidR="00B13ED0" w:rsidRDefault="00E3652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Rozporządzenie MRPiPS w sprawie sposobu i trybu postępowania, sposobu ustalania dochodu oraz wzorów wniosku, zaświadczeń i oświadczeń o ustalenie prawa do świadczenia z funduszu alimentacyjnego (Dz.U. z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r. poz. 1467).</w:t>
            </w:r>
          </w:p>
          <w:p w:rsidR="00B13ED0" w:rsidRDefault="00E3652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Ustawa o postępowaniu egzekucyjnym w admninistracji z dnia 17 czerwca 1966 r. (Dz.U. z 2017 r., poz. 1201)</w:t>
            </w:r>
          </w:p>
          <w:p w:rsidR="00B13ED0" w:rsidRDefault="00E3652C"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Rozporządzenie Ministra Finansów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dnia 16 maja 2014 r.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 sprawie wzorów dokumentów stosowanych w egzekucji należności pieniężnych (D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z.U. z 2014 r., poz. 655)</w:t>
            </w:r>
          </w:p>
          <w:p w:rsidR="00B13ED0" w:rsidRDefault="00E3652C"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Ustawa z dnia 6 grudnia 2018 r. o zmianie niektórych ustaw w celu poprawy skuteczności egzekucji świadczeń alimentacyjnych ( Dz.U. 2018 .r, poz. 2432)</w:t>
            </w:r>
          </w:p>
          <w:p w:rsidR="00B13ED0" w:rsidRDefault="00B13ED0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B13ED0">
        <w:trPr>
          <w:trHeight w:hRule="exact" w:val="10785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lastRenderedPageBreak/>
              <w:t>Dodatkowe informacje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ubiegające się o świadczenia z funduszu alimentacy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jnego składają wniosek o ich przyznanie wraz z wymaganą dokumentacją w oragnie właściwym ze względu na miejsce zamieszkania osoby uprawnionej.  Ustalanie prawa do świadczeń z funduszu alimentacyjnego następuje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wniosek osoby uprawnionej lub jej przedstaw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iciela ustawowego.</w:t>
            </w:r>
          </w:p>
          <w:p w:rsidR="00B13ED0" w:rsidRDefault="00E3652C">
            <w:pPr>
              <w:spacing w:beforeAutospacing="1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Świadczenia z funduszu alimentacyjnego przysługują osobie uprawnionej: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ukończenia 18 roku życia albo,w przypadku gdy uczy się w szkole lub w szkole wyższej do ukończenia 25 roku życia albo,w przypadku posiadania orzeczenia 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znacznym stopniu niepełnosprawności – bezterminowo.</w:t>
            </w:r>
          </w:p>
          <w:p w:rsidR="00B13ED0" w:rsidRDefault="00E3652C">
            <w:pPr>
              <w:spacing w:beforeAutospacing="1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Osoby uprawnione do świadczeń z Funduszu Alimentacyjnego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 osoby uprawnione do alimentów od rodzica na podstawie tytułu wykonawczego pochodzącego lub zatwierdzonego przez sąd (tj. wyroku lub ugody), jeże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 egzekucja okazała się bezskuteczna.</w:t>
            </w:r>
          </w:p>
          <w:p w:rsidR="00B13ED0" w:rsidRDefault="00E3652C">
            <w:pPr>
              <w:spacing w:beforeAutospacing="1" w:afterAutospacing="1"/>
              <w:outlineLvl w:val="1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 z funduszu alimentacyjnego przysługują, jeżeli dochód rodziny w przeliczeniu na osobę w rodzinie nie przekracza kwoty 800,00 zł.</w:t>
            </w:r>
          </w:p>
          <w:p w:rsidR="00B13ED0" w:rsidRDefault="00E3652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Świadczenia z funduszu alimentacyjnego nie przysługują,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jeżeli osoba uprawniona: została umieszczona w instytucji zapewniającej całodobowe utrzymanie albo w pieczy zastępczej, zawarła związek małżeński </w:t>
            </w:r>
          </w:p>
          <w:p w:rsidR="00B13ED0" w:rsidRDefault="00E3652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Jednocześnie poucza się osoby, którym przyznano świadczenia alimentacyjne o braku prawa do ich pobierania w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rzypadku wystąpienia zmian mających wpływ na to prawo.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Osoby korzystające ze świadczeń z funduszu alimentacyjnego nie są uprawnione do pobierania alimentów zarówno od dłużnika jak i od komornika sądowego.</w:t>
            </w:r>
          </w:p>
          <w:p w:rsidR="00B13ED0" w:rsidRDefault="00E3652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 przypadku gdy osoba uprawniona do świadczeń z fun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duszu alimentacyjnego otrzymała w tym samym czasie alimenty od komornika sądowego bądź od dłużnika, wypłacone świadczenia 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funduszu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alimentacyjnego są nienależnie pobrane i podlegają zwrotowi wraz z należnymi odsetkami.</w:t>
            </w:r>
          </w:p>
          <w:p w:rsidR="00B13ED0" w:rsidRDefault="00E3652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przypadku utraty ważności orzecze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nia o znacznym stopniu niepełnosprawności stanowiącego kontynuację poprzedniego orzeczenia, prawo do świadczeń z funduszu alimentacyjnego ustala się od pierwszego dnia miesiąca następującego po miesiącu, w którym upłynął termin ważności poprzedniego orzecz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enia jeżeli osoba złożyła wniosek o ustalenie prawa do świadczeń z funduszu alimentacyjnego w terminie 3 miesięcy od dnia ponownego wydania orzeczenia o znacznym stopniu niepełnosprawności.</w:t>
            </w:r>
          </w:p>
          <w:p w:rsidR="00B13ED0" w:rsidRDefault="00E3652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przypadku wystąpienia zmian w liczbie członków rodziny, uzyskan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ia lub utraty dochodu albo innych zmian mających wpływ na prawo do świadczeń z funduszu alimentacyjnego osoba uprawniona albo jej przedstawiciel ustawowy, są obowiązani do niezwłocznego powiadomienia o tym fakcie organu wypłacającego świadczenia.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13ED0" w:rsidRDefault="00B13E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13ED0" w:rsidRDefault="00B13E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13ED0" w:rsidRDefault="00B13E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13ED0" w:rsidRDefault="00B13E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13ED0" w:rsidRDefault="00B13E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13ED0" w:rsidRDefault="00B13E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13ED0" w:rsidRDefault="00B13E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13ED0" w:rsidRDefault="00E3652C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</w:tc>
      </w:tr>
      <w:tr w:rsidR="00B13ED0">
        <w:trPr>
          <w:trHeight w:hRule="exact" w:val="4268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lastRenderedPageBreak/>
              <w:t>Formularze do pobrania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Wniosek o ustalenie prawa do świadczeń z funduszu alimentacyjnego FA-1,</w:t>
            </w:r>
          </w:p>
          <w:p w:rsidR="00B13ED0" w:rsidRDefault="00E3652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-Załącznik do wniosku o ustalenie prawa do świadczeń z funduszu alimentacyjnego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FA-1Z,</w:t>
            </w:r>
          </w:p>
          <w:p w:rsidR="00B13ED0" w:rsidRDefault="00E3652C">
            <w:pPr>
              <w:pStyle w:val="TableParagraph"/>
              <w:spacing w:before="47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hyperlink r:id="rId9" w:tgtFrame="_blank">
              <w:r>
                <w:rPr>
                  <w:rFonts w:ascii="Times New Roman" w:eastAsia="Calibri" w:hAnsi="Times New Roman" w:cs="Times New Roman"/>
                  <w:bCs/>
                  <w:color w:val="000000"/>
                  <w:sz w:val="18"/>
                  <w:szCs w:val="18"/>
                  <w:lang w:val="pl-PL"/>
                </w:rPr>
                <w:t>Oświadczenie wnioskodawcy o miejscu zamieszkania, wieku, zatrudnieniu i sytuacji ekonomicznej osób zobowią</w:t>
              </w:r>
              <w:r>
                <w:rPr>
                  <w:rFonts w:ascii="Times New Roman" w:eastAsia="Calibri" w:hAnsi="Times New Roman" w:cs="Times New Roman"/>
                  <w:bCs/>
                  <w:color w:val="000000"/>
                  <w:sz w:val="18"/>
                  <w:szCs w:val="18"/>
                  <w:lang w:val="pl-PL"/>
                </w:rPr>
                <w:t>zanych względem osoby uprawnionej do alimentacji, innych niż dłużnik alimentacyjny</w:t>
              </w:r>
              <w:r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val="pl-PL"/>
                </w:rPr>
                <w:t xml:space="preserve"> </w:t>
              </w:r>
            </w:hyperlink>
          </w:p>
          <w:p w:rsidR="00B13ED0" w:rsidRDefault="00E3652C">
            <w:pPr>
              <w:spacing w:beforeAutospacing="1" w:afterAutospacing="1"/>
              <w:outlineLvl w:val="1"/>
            </w:pPr>
            <w:hyperlink r:id="rId10" w:tgtFrame="_blank">
              <w:r>
                <w:rPr>
                  <w:rStyle w:val="czeinternetowe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</w:rPr>
                <w:t>Oświadczenie wnioskodawcy o dochodach swoich albo członka rodziny osią</w:t>
              </w:r>
              <w:r>
                <w:rPr>
                  <w:rStyle w:val="czeinternetowe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</w:rPr>
                <w:t>gniętych w roku kalendarzowym poprzedzającym okres świadczeniowy innych niż dochody podlegające opodatkowaniu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ZFA-03</w:t>
            </w:r>
          </w:p>
          <w:p w:rsidR="00B13ED0" w:rsidRDefault="00E3652C">
            <w:pPr>
              <w:spacing w:beforeAutospacing="1" w:afterAutospacing="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Oświadczenie wnioskodawcy o wysokości jego składek na ubezpieczenie zdrowotne albo składek członka rodziny w roku kalendarzowym poprzedzaj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ącym okres świadczeniowy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ZFA-04</w:t>
            </w:r>
          </w:p>
          <w:p w:rsidR="00B13ED0" w:rsidRDefault="00E3652C">
            <w:pPr>
              <w:spacing w:beforeAutospacing="1" w:afterAutospacing="1"/>
              <w:outlineLvl w:val="1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hyperlink r:id="rId11" w:tgtFrame="_blank">
              <w:r>
                <w:rPr>
                  <w:rStyle w:val="czeinternetowe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</w:rPr>
                <w:t xml:space="preserve">Oświadczenie wnioskodawcy o wielkości jego gospodarstwa rolnego albo gospodarstwa członka rodziny wyrażonej w hektarach </w:t>
              </w:r>
              <w:r>
                <w:rPr>
                  <w:rStyle w:val="czeinternetowe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</w:rPr>
                <w:t>przeliczeniowych ogólnej powierzchni w roku kalendarzowym poprzedzającym okres ś</w:t>
              </w:r>
              <w:r>
                <w:rPr>
                  <w:rStyle w:val="czeinternetowe"/>
                  <w:rFonts w:ascii="Times New Roman" w:hAnsi="Times New Roman" w:cs="Times New Roman"/>
                  <w:bCs/>
                  <w:color w:val="000000"/>
                  <w:sz w:val="18"/>
                  <w:szCs w:val="18"/>
                </w:rPr>
                <w:t>w</w:t>
              </w:r>
              <w:r>
                <w:rPr>
                  <w:rStyle w:val="czeinternetowe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</w:rPr>
                <w:t>iadczeniowy ZFA-05</w:t>
              </w:r>
              <w:r>
                <w:rPr>
                  <w:rStyle w:val="czeinternetow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  <w:p w:rsidR="00B13ED0" w:rsidRDefault="00E3652C">
            <w:pPr>
              <w:spacing w:beforeAutospacing="1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-Oświadczenie wnioskodawcy o bezskuteczności egzekucji alimentów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ZFA-06</w:t>
            </w:r>
          </w:p>
          <w:p w:rsidR="00B13ED0" w:rsidRDefault="00B13ED0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B13ED0" w:rsidRDefault="00B13ED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B13ED0" w:rsidRDefault="00B13ED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B13ED0">
        <w:trPr>
          <w:trHeight w:hRule="exact" w:val="535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 nadzorująca aktualność karty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Inspektor Biura Spraw Społecznego i Zdrowia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Renata Szkoda</w:t>
            </w:r>
          </w:p>
        </w:tc>
      </w:tr>
      <w:tr w:rsidR="00B13ED0">
        <w:trPr>
          <w:trHeight w:hRule="exact" w:val="321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następnej aktualizacji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7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2020-09-30</w:t>
            </w:r>
          </w:p>
        </w:tc>
      </w:tr>
      <w:tr w:rsidR="00B13ED0">
        <w:trPr>
          <w:trHeight w:hRule="exact" w:val="321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7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Renata Szkoda, Hanna Mela</w:t>
            </w:r>
          </w:p>
        </w:tc>
      </w:tr>
      <w:tr w:rsidR="00B13ED0">
        <w:trPr>
          <w:trHeight w:hRule="exact" w:val="321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7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2019-11-15</w:t>
            </w:r>
          </w:p>
        </w:tc>
      </w:tr>
      <w:tr w:rsidR="00B13ED0">
        <w:trPr>
          <w:trHeight w:hRule="exact" w:val="321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Sprawdził 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Wioletta Marszałek</w:t>
            </w:r>
          </w:p>
        </w:tc>
      </w:tr>
      <w:tr w:rsidR="00B13ED0">
        <w:trPr>
          <w:trHeight w:hRule="exact" w:val="321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7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2019-11-15</w:t>
            </w:r>
          </w:p>
        </w:tc>
      </w:tr>
      <w:tr w:rsidR="00B13ED0">
        <w:trPr>
          <w:trHeight w:hRule="exact" w:val="321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7"/>
              <w:ind w:left="36"/>
            </w:pPr>
            <w:r>
              <w:t>Wioletta Marszałek</w:t>
            </w:r>
          </w:p>
        </w:tc>
      </w:tr>
      <w:tr w:rsidR="00B13ED0">
        <w:trPr>
          <w:trHeight w:hRule="exact" w:val="321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ED0" w:rsidRDefault="00E3652C">
            <w:pPr>
              <w:pStyle w:val="TableParagraph"/>
              <w:spacing w:before="47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2019-11-15</w:t>
            </w:r>
          </w:p>
        </w:tc>
      </w:tr>
    </w:tbl>
    <w:p w:rsidR="00B13ED0" w:rsidRDefault="00B13ED0"/>
    <w:p w:rsidR="00B13ED0" w:rsidRDefault="00B13ED0"/>
    <w:p w:rsidR="00B13ED0" w:rsidRDefault="00B13ED0"/>
    <w:p w:rsidR="00B13ED0" w:rsidRDefault="00B13ED0">
      <w:pPr>
        <w:sectPr w:rsidR="00B13ED0">
          <w:type w:val="continuous"/>
          <w:pgSz w:w="11906" w:h="16838"/>
          <w:pgMar w:top="2300" w:right="740" w:bottom="1520" w:left="740" w:header="880" w:footer="1328" w:gutter="0"/>
          <w:cols w:space="708"/>
          <w:formProt w:val="0"/>
          <w:docGrid w:linePitch="100"/>
        </w:sectPr>
      </w:pPr>
    </w:p>
    <w:p w:rsidR="00B13ED0" w:rsidRDefault="00B13ED0"/>
    <w:sectPr w:rsidR="00B13ED0">
      <w:headerReference w:type="default" r:id="rId12"/>
      <w:footerReference w:type="default" r:id="rId13"/>
      <w:pgSz w:w="11906" w:h="16838"/>
      <w:pgMar w:top="2300" w:right="740" w:bottom="1520" w:left="740" w:header="880" w:footer="132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2C" w:rsidRDefault="00E3652C">
      <w:r>
        <w:separator/>
      </w:r>
    </w:p>
  </w:endnote>
  <w:endnote w:type="continuationSeparator" w:id="0">
    <w:p w:rsidR="00E3652C" w:rsidRDefault="00E3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D0" w:rsidRDefault="00B13ED0">
    <w:pPr>
      <w:spacing w:line="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D0" w:rsidRDefault="00B13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2C" w:rsidRDefault="00E3652C">
      <w:r>
        <w:separator/>
      </w:r>
    </w:p>
  </w:footnote>
  <w:footnote w:type="continuationSeparator" w:id="0">
    <w:p w:rsidR="00E3652C" w:rsidRDefault="00E3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D0" w:rsidRDefault="00E3652C">
    <w:pPr>
      <w:spacing w:line="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sz w:val="12"/>
        <w:szCs w:val="12"/>
        <w:lang w:val="pl-PL"/>
      </w:rPr>
      <w:t>Sp</w:t>
    </w:r>
    <w:r>
      <w:rPr>
        <w:rFonts w:ascii="Times New Roman" w:eastAsia="Times New Roman" w:hAnsi="Times New Roman" w:cs="Times New Roman"/>
        <w:noProof/>
        <w:sz w:val="12"/>
        <w:szCs w:val="12"/>
        <w:lang w:val="pl-PL" w:eastAsia="pl-PL"/>
      </w:rPr>
      <mc:AlternateContent>
        <mc:Choice Requires="wps">
          <w:drawing>
            <wp:anchor distT="0" distB="0" distL="0" distR="0" simplePos="0" relativeHeight="9" behindDoc="1" locked="0" layoutInCell="1" allowOverlap="1" wp14:anchorId="3BDEFCF3">
              <wp:simplePos x="0" y="0"/>
              <wp:positionH relativeFrom="page">
                <wp:posOffset>771525</wp:posOffset>
              </wp:positionH>
              <wp:positionV relativeFrom="page">
                <wp:posOffset>1009650</wp:posOffset>
              </wp:positionV>
              <wp:extent cx="6181725" cy="1040765"/>
              <wp:effectExtent l="0" t="0" r="12065" b="9525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1200" cy="104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13ED0" w:rsidRDefault="00E3652C">
                          <w:pPr>
                            <w:pStyle w:val="Zawartoramki"/>
                            <w:spacing w:before="5" w:line="126" w:lineRule="exact"/>
                            <w:ind w:left="2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Projekt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„Sprawny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Wdra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anie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usprawnie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ń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dzaniu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jednostk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terytorialnego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urz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dach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gmin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starostwach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powiatowych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terenu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województwa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opolskiego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l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skiego”,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wspó</w:t>
                          </w:r>
                          <w:r>
                            <w:rPr>
                              <w:rFonts w:ascii="Times New Roman" w:eastAsia="MS Gothic" w:hAnsi="Times New Roman" w:cs="Times New Roman"/>
                              <w:color w:val="000000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finansowany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przez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Uni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Europejsk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ze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rodków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Europejskiego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Funduszu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ramach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Programu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Operacyjnego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Kapita</w:t>
                          </w:r>
                          <w:r>
                            <w:rPr>
                              <w:rFonts w:ascii="Times New Roman" w:eastAsia="MS Gothic" w:hAnsi="Times New Roman" w:cs="Times New Roman"/>
                              <w:color w:val="000000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 xml:space="preserve">ł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Ludzki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,Priorytetu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„Dobre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rz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dzenie”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Dzia</w:t>
                          </w:r>
                          <w:r>
                            <w:rPr>
                              <w:rFonts w:ascii="Times New Roman" w:eastAsia="MS Gothic" w:hAnsi="Times New Roman" w:cs="Times New Roman"/>
                              <w:color w:val="000000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5.2.</w:t>
                          </w:r>
                        </w:p>
                        <w:p w:rsidR="00B13ED0" w:rsidRDefault="00E3652C">
                          <w:pPr>
                            <w:pStyle w:val="Zawartoramki"/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„Wzmocnienie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potencja</w:t>
                          </w:r>
                          <w:r>
                            <w:rPr>
                              <w:rFonts w:ascii="Times New Roman" w:eastAsia="MS Gothic" w:hAnsi="Times New Roman" w:cs="Times New Roman"/>
                              <w:color w:val="000000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Poddzia</w:t>
                          </w:r>
                          <w:r>
                            <w:rPr>
                              <w:rFonts w:ascii="Times New Roman" w:eastAsia="MS Gothic" w:hAnsi="Times New Roman" w:cs="Times New Roman"/>
                              <w:color w:val="000000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5.2.1.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„Modernizacja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dzania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samor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60.75pt;margin-top:79.5pt;width:486.65pt;height:81.85pt;mso-position-horizontal-relative:page;mso-position-vertical-relative:page" wp14:anchorId="3BDEFCF3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126" w:before="5" w:after="0"/>
                      <w:ind w:left="29" w:hanging="0"/>
                      <w:jc w:val="center"/>
                      <w:rPr>
                        <w:rFonts w:ascii="Times New Roman" w:hAnsi="Times New Roman" w:eastAsia="Times New Roman" w:cs="Times New Roman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Projekt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„Sprawny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d.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Wdra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ż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anie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usprawnie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ń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w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zarz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dzaniu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jednostk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du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terytorialnego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w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10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urz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ę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dach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gmin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2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starostwach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powiatowych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z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terenu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województwa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opolskiego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ś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l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skiego”,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wspó</w:t>
                    </w:r>
                    <w:r>
                      <w:rPr>
                        <w:rFonts w:eastAsia="MS Gothic" w:cs="Times New Roman" w:ascii="Times New Roman" w:hAnsi="Times New Roman"/>
                        <w:color w:val="000000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finansowany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przez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Uni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ę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Europejsk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ze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ś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rodków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Europejskiego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Funduszu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w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ramach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Programu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Operacyjnego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Kapita</w:t>
                    </w:r>
                    <w:r>
                      <w:rPr>
                        <w:rFonts w:eastAsia="MS Gothic" w:cs="Times New Roman" w:ascii="Times New Roman" w:hAnsi="Times New Roman"/>
                        <w:color w:val="000000"/>
                        <w:spacing w:val="-4"/>
                        <w:sz w:val="12"/>
                        <w:szCs w:val="12"/>
                        <w:lang w:val="pl-PL"/>
                      </w:rPr>
                      <w:t xml:space="preserve">ł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Ludzki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,Priorytetu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V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„Dobre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rz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dzenie”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Dzia</w:t>
                    </w:r>
                    <w:r>
                      <w:rPr>
                        <w:rFonts w:eastAsia="MS Gothic" w:cs="Times New Roman" w:ascii="Times New Roman" w:hAnsi="Times New Roman"/>
                        <w:color w:val="000000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ania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5.2.</w:t>
                    </w:r>
                  </w:p>
                  <w:p>
                    <w:pPr>
                      <w:pStyle w:val="Zawartoramki"/>
                      <w:spacing w:lineRule="exact" w:line="153"/>
                      <w:ind w:left="30" w:hanging="0"/>
                      <w:jc w:val="center"/>
                      <w:rPr>
                        <w:rFonts w:ascii="Times New Roman" w:hAnsi="Times New Roman" w:eastAsia="Times New Roman" w:cs="Times New Roman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„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Wzmocnienie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1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potencja</w:t>
                    </w:r>
                    <w:r>
                      <w:rPr>
                        <w:rFonts w:eastAsia="MS Gothic" w:cs="Times New Roman" w:ascii="Times New Roman" w:hAnsi="Times New Roman"/>
                        <w:color w:val="000000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u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administracji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samorz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dowej”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Poddzia</w:t>
                    </w:r>
                    <w:r>
                      <w:rPr>
                        <w:rFonts w:eastAsia="MS Gothic" w:cs="Times New Roman" w:ascii="Times New Roman" w:hAnsi="Times New Roman"/>
                        <w:color w:val="000000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ania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5.2.1.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„Modernizacja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zarz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dzania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w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administracji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samor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z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dowej”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eastAsia="Times New Roman" w:hAnsi="Times New Roman" w:cs="Times New Roman"/>
        <w:spacing w:val="-1"/>
        <w:sz w:val="12"/>
        <w:szCs w:val="12"/>
        <w:lang w:val="pl-PL"/>
      </w:rPr>
      <w:t>o</w:t>
    </w:r>
    <w:r>
      <w:rPr>
        <w:rFonts w:ascii="Times New Roman" w:eastAsia="MS Gothic" w:hAnsi="Times New Roman" w:cs="Times New Roman"/>
        <w:spacing w:val="-34"/>
        <w:sz w:val="12"/>
        <w:szCs w:val="12"/>
        <w:lang w:val="pl-PL"/>
      </w:rPr>
      <w:t>ł</w:t>
    </w:r>
    <w:r>
      <w:rPr>
        <w:rFonts w:ascii="Times New Roman" w:eastAsia="Times New Roman" w:hAnsi="Times New Roman" w:cs="Times New Roman"/>
        <w:sz w:val="12"/>
        <w:szCs w:val="12"/>
        <w:lang w:val="pl-PL"/>
      </w:rPr>
      <w:t>ecznego</w:t>
    </w:r>
    <w:r>
      <w:rPr>
        <w:noProof/>
        <w:lang w:val="pl-PL" w:eastAsia="pl-PL"/>
      </w:rPr>
      <w:drawing>
        <wp:anchor distT="0" distB="0" distL="0" distR="0" simplePos="0" relativeHeight="5" behindDoc="1" locked="0" layoutInCell="1" allowOverlap="1">
          <wp:simplePos x="0" y="0"/>
          <wp:positionH relativeFrom="page">
            <wp:posOffset>732790</wp:posOffset>
          </wp:positionH>
          <wp:positionV relativeFrom="page">
            <wp:posOffset>282575</wp:posOffset>
          </wp:positionV>
          <wp:extent cx="6262370" cy="575945"/>
          <wp:effectExtent l="0" t="0" r="0" b="0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pacing w:val="2"/>
        <w:sz w:val="12"/>
        <w:szCs w:val="12"/>
        <w:lang w:val="pl-P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D0" w:rsidRDefault="00E3652C">
    <w:pPr>
      <w:spacing w:line="4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0" distR="0" simplePos="0" relativeHeight="11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81725" cy="286385"/>
              <wp:effectExtent l="1905" t="0" r="635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1200" cy="28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13ED0" w:rsidRDefault="00E3652C">
                          <w:pPr>
                            <w:pStyle w:val="Zawartoramki"/>
                            <w:spacing w:before="5" w:line="126" w:lineRule="exact"/>
                            <w:ind w:left="2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Projekt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„Sprawny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Wdra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anie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usprawnie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ń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dzaniu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jednostk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terytorialnego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urz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dach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gmin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starostwach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powiatowych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terenu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województwa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opolskiego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l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skiego”,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wspó</w:t>
                          </w:r>
                          <w:r>
                            <w:rPr>
                              <w:rFonts w:ascii="Times New Roman" w:eastAsia="MS Gothic" w:hAnsi="Times New Roman" w:cs="Times New Roman"/>
                              <w:color w:val="000000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finansowany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przez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Uni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Europejsk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ze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rodków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Europejskiego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Funduszu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Sp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</w:t>
                          </w:r>
                          <w:r>
                            <w:rPr>
                              <w:rFonts w:ascii="Times New Roman" w:eastAsia="MS Gothic" w:hAnsi="Times New Roman" w:cs="Times New Roman"/>
                              <w:color w:val="000000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ecznego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ramach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Programu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Operacyjnego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Kapita</w:t>
                          </w:r>
                          <w:r>
                            <w:rPr>
                              <w:rFonts w:ascii="Times New Roman" w:eastAsia="MS Gothic" w:hAnsi="Times New Roman" w:cs="Times New Roman"/>
                              <w:color w:val="000000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 xml:space="preserve">ł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Ludzki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,Priorytetu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„Dobre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rz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dzenie”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Dzia</w:t>
                          </w:r>
                          <w:r>
                            <w:rPr>
                              <w:rFonts w:ascii="Times New Roman" w:eastAsia="MS Gothic" w:hAnsi="Times New Roman" w:cs="Times New Roman"/>
                              <w:color w:val="000000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5.2.</w:t>
                          </w:r>
                        </w:p>
                        <w:p w:rsidR="00B13ED0" w:rsidRDefault="00E3652C">
                          <w:pPr>
                            <w:pStyle w:val="Zawartoramki"/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„Wzmocnienie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potencja</w:t>
                          </w:r>
                          <w:r>
                            <w:rPr>
                              <w:rFonts w:ascii="Times New Roman" w:eastAsia="MS Gothic" w:hAnsi="Times New Roman" w:cs="Times New Roman"/>
                              <w:color w:val="000000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Poddzia</w:t>
                          </w:r>
                          <w:r>
                            <w:rPr>
                              <w:rFonts w:ascii="Times New Roman" w:eastAsia="MS Gothic" w:hAnsi="Times New Roman" w:cs="Times New Roman"/>
                              <w:color w:val="000000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5.2.1.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„Modernizacja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dzania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samor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>
                            <w:rPr>
                              <w:rFonts w:ascii="Times New Roman" w:eastAsia="Trebuchet MS" w:hAnsi="Times New Roman" w:cs="Times New Roman"/>
                              <w:color w:val="000000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60.9pt;margin-top:92.65pt;width:486.65pt;height:22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126" w:before="5" w:after="0"/>
                      <w:ind w:left="29" w:hanging="0"/>
                      <w:jc w:val="center"/>
                      <w:rPr>
                        <w:rFonts w:ascii="Times New Roman" w:hAnsi="Times New Roman" w:eastAsia="Times New Roman" w:cs="Times New Roman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Projekt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„Sprawny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d.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Wdra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ż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anie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usprawnie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ń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w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zarz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dzaniu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jednostk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du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terytorialnego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w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10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urz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ę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dach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gmin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2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starostwach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powiatowych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z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terenu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województwa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opolskiego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ś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l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skiego”,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wspó</w:t>
                    </w:r>
                    <w:r>
                      <w:rPr>
                        <w:rFonts w:eastAsia="MS Gothic" w:cs="Times New Roman" w:ascii="Times New Roman" w:hAnsi="Times New Roman"/>
                        <w:color w:val="000000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finansowany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przez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Uni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ę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Europejsk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ze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ś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rodków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Europejskiego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Funduszu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Sp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o</w:t>
                    </w:r>
                    <w:r>
                      <w:rPr>
                        <w:rFonts w:eastAsia="MS Gothic" w:cs="Times New Roman" w:ascii="Times New Roman" w:hAnsi="Times New Roman"/>
                        <w:color w:val="000000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ecznego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w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ramach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Programu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Operacyjnego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Kapita</w:t>
                    </w:r>
                    <w:r>
                      <w:rPr>
                        <w:rFonts w:eastAsia="MS Gothic" w:cs="Times New Roman" w:ascii="Times New Roman" w:hAnsi="Times New Roman"/>
                        <w:color w:val="000000"/>
                        <w:spacing w:val="-4"/>
                        <w:sz w:val="12"/>
                        <w:szCs w:val="12"/>
                        <w:lang w:val="pl-PL"/>
                      </w:rPr>
                      <w:t xml:space="preserve">ł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Ludzki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,Priorytetu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V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„Dobre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rz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dzenie”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Dzia</w:t>
                    </w:r>
                    <w:r>
                      <w:rPr>
                        <w:rFonts w:eastAsia="MS Gothic" w:cs="Times New Roman" w:ascii="Times New Roman" w:hAnsi="Times New Roman"/>
                        <w:color w:val="000000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ania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5.2.</w:t>
                    </w:r>
                  </w:p>
                  <w:p>
                    <w:pPr>
                      <w:pStyle w:val="Zawartoramki"/>
                      <w:spacing w:lineRule="exact" w:line="153"/>
                      <w:ind w:left="30" w:hanging="0"/>
                      <w:jc w:val="center"/>
                      <w:rPr>
                        <w:rFonts w:ascii="Times New Roman" w:hAnsi="Times New Roman" w:eastAsia="Times New Roman" w:cs="Times New Roman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„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Wzmocnienie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1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potencja</w:t>
                    </w:r>
                    <w:r>
                      <w:rPr>
                        <w:rFonts w:eastAsia="MS Gothic" w:cs="Times New Roman" w:ascii="Times New Roman" w:hAnsi="Times New Roman"/>
                        <w:color w:val="000000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u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administracji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samorz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dowej”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Poddzia</w:t>
                    </w:r>
                    <w:r>
                      <w:rPr>
                        <w:rFonts w:eastAsia="MS Gothic" w:cs="Times New Roman" w:ascii="Times New Roman" w:hAnsi="Times New Roman"/>
                        <w:color w:val="000000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ania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5.2.1.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„Modernizacja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zarz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dzania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w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administracji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samor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z</w:t>
                    </w:r>
                    <w:r>
                      <w:rPr>
                        <w:rFonts w:eastAsia="Trebuchet MS" w:cs="Times New Roman" w:ascii="Times New Roman" w:hAnsi="Times New Roman"/>
                        <w:color w:val="000000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  <w:t>dowej”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  <w:lang w:val="pl-PL" w:eastAsia="pl-PL"/>
      </w:rPr>
      <w:drawing>
        <wp:anchor distT="0" distB="0" distL="0" distR="0" simplePos="0" relativeHeight="10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558800</wp:posOffset>
          </wp:positionV>
          <wp:extent cx="6262370" cy="575945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D0"/>
    <w:rsid w:val="00B13ED0"/>
    <w:rsid w:val="00E3652C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B36EA-DFFB-44F2-AED2-C60F0F84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D364D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p.brzeg.pl/zalaczniki/2393/ZFA-05_31-07-2017_11-55-0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p.brzeg.pl/zalaczniki/2393/ZFA-03_31-07-2017_11-53-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brzeg.pl/zalaczniki/2393/ZFA-_oswiadczenie_o_osobach_zobowiazanych_do_alimentacji_31-07-2017_11-53-05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02B8-94DF-429E-96A2-86C6C8DC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1542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Kamila Rosińska</cp:lastModifiedBy>
  <cp:revision>2</cp:revision>
  <cp:lastPrinted>2018-05-08T07:51:00Z</cp:lastPrinted>
  <dcterms:created xsi:type="dcterms:W3CDTF">2019-11-16T09:47:00Z</dcterms:created>
  <dcterms:modified xsi:type="dcterms:W3CDTF">2019-11-16T09:47:00Z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2018-02-09T00:00:00Z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2018-02-09T00:00:00Z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