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E" w:rsidRPr="00387ED0" w:rsidRDefault="00FF3C9E" w:rsidP="00A711FF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INFORMACJA DLA PRACODAWCÓW ZATRUDNIAJĄCYCH MŁODOCIANYCH PRACOWNIKÓW </w:t>
      </w:r>
    </w:p>
    <w:p w:rsidR="00FF3C9E" w:rsidRPr="00387ED0" w:rsidRDefault="00FF3C9E" w:rsidP="00A711FF">
      <w:pPr>
        <w:pStyle w:val="Default"/>
        <w:jc w:val="both"/>
      </w:pPr>
    </w:p>
    <w:p w:rsidR="00FF3C9E" w:rsidRPr="00387ED0" w:rsidRDefault="00FF3C9E" w:rsidP="00A711FF">
      <w:pPr>
        <w:pStyle w:val="Default"/>
        <w:jc w:val="both"/>
      </w:pPr>
      <w:r w:rsidRPr="00387ED0">
        <w:t xml:space="preserve">Na podstawie art. </w:t>
      </w:r>
      <w:r w:rsidR="00543AC9">
        <w:t>122</w:t>
      </w:r>
      <w:r w:rsidRPr="00387ED0">
        <w:t xml:space="preserve"> ustawy z dnia </w:t>
      </w:r>
      <w:r w:rsidR="00543AC9">
        <w:t>14</w:t>
      </w:r>
      <w:r w:rsidRPr="00387ED0">
        <w:t xml:space="preserve"> </w:t>
      </w:r>
      <w:r w:rsidR="00543AC9">
        <w:t>grud</w:t>
      </w:r>
      <w:r w:rsidRPr="00387ED0">
        <w:t xml:space="preserve">nia </w:t>
      </w:r>
      <w:r w:rsidR="00543AC9">
        <w:t>2016</w:t>
      </w:r>
      <w:r w:rsidRPr="00387ED0">
        <w:t xml:space="preserve"> r. </w:t>
      </w:r>
      <w:r w:rsidR="00543AC9">
        <w:t>Prawo oświatowe</w:t>
      </w:r>
      <w:r w:rsidRPr="00387ED0">
        <w:t xml:space="preserve"> </w:t>
      </w:r>
      <w:r w:rsidR="00587273" w:rsidRPr="00587273">
        <w:t>(</w:t>
      </w:r>
      <w:r w:rsidR="00607832">
        <w:t>Dz. U. z 2019 r. poz. 1148</w:t>
      </w:r>
      <w:r w:rsidR="00FE4DE0">
        <w:t xml:space="preserve"> z </w:t>
      </w:r>
      <w:proofErr w:type="spellStart"/>
      <w:r w:rsidR="00FE4DE0">
        <w:t>późn</w:t>
      </w:r>
      <w:proofErr w:type="spellEnd"/>
      <w:r w:rsidR="00FE4DE0">
        <w:t>. zm.</w:t>
      </w:r>
      <w:r w:rsidR="00587273" w:rsidRPr="00587273">
        <w:t xml:space="preserve">) </w:t>
      </w:r>
      <w:r w:rsidRPr="00387ED0">
        <w:t xml:space="preserve">pracodawcom, którzy zawarli z młodocianym pracownikiem umowę o pracę w celu przygotowania zawodowego przysługuje dofinansowanie kosztów kształcenia, jeżeli: </w:t>
      </w:r>
    </w:p>
    <w:p w:rsidR="00E23763" w:rsidRPr="00387ED0" w:rsidRDefault="00E23763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pracodawca lub osoba prowadząca zakład w imieniu pracodawcy albo osoba zatrudniona u pracodawcy posiada kwalifikacje wymagane do prowadzenia przygotowania zawodowego młodocianych określone w </w:t>
      </w:r>
      <w:hyperlink r:id="rId5" w:anchor="P108A2" w:tgtFrame="ostatnia" w:history="1">
        <w:r w:rsidRPr="00387ED0">
          <w:t>przepisach w sprawie przygotowania zawodowego młodocianych i ich wynagradzania</w:t>
        </w:r>
      </w:hyperlink>
      <w:r w:rsidRPr="00387ED0">
        <w:t xml:space="preserve">; </w:t>
      </w:r>
    </w:p>
    <w:p w:rsidR="005B4FD7" w:rsidRDefault="00FF3C9E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młodociany pracownik ukończył naukę zawodu </w:t>
      </w:r>
      <w:r w:rsidR="005B4FD7">
        <w:t>i zdał:</w:t>
      </w:r>
    </w:p>
    <w:p w:rsidR="00FF3C9E" w:rsidRDefault="005B4FD7" w:rsidP="005B4FD7">
      <w:pPr>
        <w:pStyle w:val="Default"/>
        <w:numPr>
          <w:ilvl w:val="0"/>
          <w:numId w:val="11"/>
        </w:numPr>
        <w:jc w:val="both"/>
      </w:pPr>
      <w:r>
        <w:t>w przypadku młodocianego zatrudnionego w celu przygotowania zawodowego w celu przygotowania zawodowego u pracodawcy będącego rzemieślnikiem – egzamin czeladniczy zgodnie z przepisami wydanymi na podstawie art. 3 ust. 4 z dnia 22 marca 1989 r. o rzemiośle (Dz.U. z 2018 poz. 1267),</w:t>
      </w:r>
    </w:p>
    <w:p w:rsidR="005B4FD7" w:rsidRDefault="005B4FD7" w:rsidP="005B4FD7">
      <w:pPr>
        <w:pStyle w:val="Default"/>
        <w:numPr>
          <w:ilvl w:val="0"/>
          <w:numId w:val="11"/>
        </w:numPr>
        <w:jc w:val="both"/>
      </w:pPr>
      <w:r>
        <w:t>w przypadku młodocianego zatrudnionego w celu przygotowania zawodowego u pracodawcy niebędącego rzemieślnikiem  - egzamin zawodowy;</w:t>
      </w:r>
    </w:p>
    <w:p w:rsidR="005B4FD7" w:rsidRPr="00387ED0" w:rsidRDefault="005B4FD7" w:rsidP="005B4FD7">
      <w:pPr>
        <w:pStyle w:val="Default"/>
        <w:numPr>
          <w:ilvl w:val="0"/>
          <w:numId w:val="1"/>
        </w:numPr>
        <w:jc w:val="both"/>
      </w:pPr>
      <w:r>
        <w:t>młodociany pracownik ukończył przyuczenie do wykonywania określonej pracy i zdał egzamin, zgodnie z przepisami, o których mowa w pkt 1.</w:t>
      </w:r>
    </w:p>
    <w:p w:rsidR="00DB2C11" w:rsidRDefault="00DB2C11" w:rsidP="00DB2C11">
      <w:pPr>
        <w:pStyle w:val="NormalnyWeb"/>
        <w:jc w:val="both"/>
      </w:pPr>
      <w:r>
        <w:rPr>
          <w:b/>
          <w:bCs/>
        </w:rPr>
        <w:t>Od 1 września 2019r. pracodawcy, będący rzemieślnikami, w myśl artykułu 2 pkt. 6 ustawy o rzemiośle (nawet jeśli nie są zrzeszeni w Cechu Rzemiosł Różnych),</w:t>
      </w:r>
      <w:r>
        <w:t xml:space="preserve"> ubiegając się o dofinansowanie kosztów kształcenia młodocianych pracowników</w:t>
      </w:r>
      <w:r>
        <w:rPr>
          <w:b/>
          <w:bCs/>
        </w:rPr>
        <w:t xml:space="preserve">, będą zobowiązani przedstawić zaświadczenie o zdaniu przez młodocianego egzaminu czeladniczego. </w:t>
      </w:r>
    </w:p>
    <w:p w:rsidR="00B86DDB" w:rsidRDefault="00B86DDB" w:rsidP="00B86DDB">
      <w:pPr>
        <w:pStyle w:val="NormalnyWeb"/>
        <w:spacing w:before="0" w:beforeAutospacing="0" w:after="0" w:afterAutospacing="0"/>
        <w:jc w:val="both"/>
      </w:pPr>
      <w:r>
        <w:t>Zgodnie z art. 2 ust. 1 ustawy z dnia 22 marca 1989 r. o rzemiośle (Dz. U. z 2018 r. poz. 1267) rzemiosłem jest zawodowe wykonywanie działalności gospodarczej przez:</w:t>
      </w:r>
    </w:p>
    <w:p w:rsidR="00B86DDB" w:rsidRDefault="00B86DDB" w:rsidP="00B86DD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osobę fizyczną, z wykorzystaniem zawodowych kwalifikacji tej osoby i jej pracy, w imieniu własnym i na rachunek tej osoby – jeżeli jest ona </w:t>
      </w:r>
      <w:proofErr w:type="spellStart"/>
      <w:r>
        <w:t>mikroprzedsiębiorcą</w:t>
      </w:r>
      <w:proofErr w:type="spellEnd"/>
      <w:r>
        <w:t xml:space="preserve">, małym przedsiębiorcą w rozumieniu ustawy z dnia 6 marca 2018r. – Prawo przedsiębiorców, lub </w:t>
      </w:r>
    </w:p>
    <w:p w:rsidR="00B86DDB" w:rsidRDefault="00B86DDB" w:rsidP="00B86DD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wspólników spółki cywilnej osób fizycznych w zakresie wykonywanej przez nich wspólnie działalności gospodarczej – jeżeli spełniają oni indywidualnie i łącznie warunki określone w pkt 1</w:t>
      </w:r>
    </w:p>
    <w:p w:rsidR="00B86DDB" w:rsidRDefault="00B86DDB" w:rsidP="00B86DDB">
      <w:pPr>
        <w:pStyle w:val="NormalnyWeb"/>
        <w:spacing w:before="0" w:beforeAutospacing="0" w:after="0" w:afterAutospacing="0"/>
        <w:jc w:val="both"/>
      </w:pPr>
      <w:r w:rsidRPr="00B86DDB">
        <w:t>Rzemieślnikiem jest osoba, o której mowa w ust. 1</w:t>
      </w:r>
      <w:r>
        <w:t xml:space="preserve"> (art. 2 pkt 6</w:t>
      </w:r>
      <w:r w:rsidRPr="00B86DDB">
        <w:t xml:space="preserve"> </w:t>
      </w:r>
      <w:r>
        <w:t>ww</w:t>
      </w:r>
      <w:r w:rsidRPr="00B86DDB">
        <w:t>.</w:t>
      </w:r>
      <w:r>
        <w:t xml:space="preserve"> ustawy).</w:t>
      </w:r>
    </w:p>
    <w:p w:rsidR="00B86DDB" w:rsidRDefault="00B86DDB" w:rsidP="00B86DDB">
      <w:pPr>
        <w:pStyle w:val="NormalnyWeb"/>
        <w:spacing w:before="0" w:beforeAutospacing="0" w:after="0" w:afterAutospacing="0"/>
        <w:jc w:val="both"/>
      </w:pPr>
      <w:r>
        <w:t xml:space="preserve">Do rzemiosła nie zalicza się działalności handlowej, usług hotelarskich, działalności transportowej, usług świadczonych w wykonywaniu wolnych zawodów, usług leczniczych oraz działalności wytwórczej i usług artystów plastyków i fotografików. </w:t>
      </w:r>
    </w:p>
    <w:p w:rsidR="00DB2C11" w:rsidRDefault="00607832" w:rsidP="00607832">
      <w:pPr>
        <w:pStyle w:val="NormalnyWeb"/>
        <w:jc w:val="both"/>
      </w:pPr>
      <w:r>
        <w:t xml:space="preserve">Pracodawca </w:t>
      </w:r>
      <w:r>
        <w:t>nie jest rzemieślnikiem</w:t>
      </w:r>
      <w:r>
        <w:t xml:space="preserve"> w przypadku kiedy, zatrudnia osobę prowadzącą zakład w imieniu pracodawcy albo zatrudnia o</w:t>
      </w:r>
      <w:r>
        <w:t>sobę, która jest instruktorem</w:t>
      </w:r>
      <w:r>
        <w:t xml:space="preserve"> i posiada kwalifikacje wymagane do prowadzenia przygotowania zawodowego młodocianych. Wówczas kształci młodocianego pracownika, który zdaje </w:t>
      </w:r>
      <w:r>
        <w:t xml:space="preserve">egzamin zawodowy przed Okręgową Komisją Egzaminacyjną. </w:t>
      </w:r>
    </w:p>
    <w:p w:rsidR="00D73D80" w:rsidRPr="00AF6255" w:rsidRDefault="00FF3C9E" w:rsidP="00D73D80">
      <w:pPr>
        <w:pStyle w:val="Default"/>
        <w:jc w:val="both"/>
        <w:rPr>
          <w:bCs/>
        </w:rPr>
      </w:pPr>
      <w:r w:rsidRPr="00387ED0">
        <w:rPr>
          <w:b/>
          <w:bCs/>
        </w:rPr>
        <w:t xml:space="preserve">Kwalifikacje instruktorów praktycznej nauki zawodu </w:t>
      </w:r>
      <w:r w:rsidR="00AF6255">
        <w:rPr>
          <w:b/>
          <w:bCs/>
        </w:rPr>
        <w:t xml:space="preserve">– </w:t>
      </w:r>
      <w:r w:rsidR="00AF6255" w:rsidRPr="00AF6255">
        <w:rPr>
          <w:bCs/>
        </w:rPr>
        <w:t xml:space="preserve">określa </w:t>
      </w:r>
      <w:r w:rsidR="00AF6255">
        <w:rPr>
          <w:bCs/>
        </w:rPr>
        <w:t xml:space="preserve">§ 10 ust 3 i 4  </w:t>
      </w:r>
      <w:r w:rsidR="00AF6255" w:rsidRPr="00AF6255">
        <w:rPr>
          <w:bCs/>
        </w:rPr>
        <w:t>rozporządzeni</w:t>
      </w:r>
      <w:r w:rsidR="00AF6255">
        <w:rPr>
          <w:bCs/>
        </w:rPr>
        <w:t>a</w:t>
      </w:r>
      <w:r w:rsidR="00AF6255" w:rsidRPr="00AF6255">
        <w:rPr>
          <w:bCs/>
        </w:rPr>
        <w:t xml:space="preserve"> Ministra Edukacji Narodowej z dnia 22.02.2019 w sprawie praktycznej nauki zawodu</w:t>
      </w:r>
      <w:r w:rsidR="00607832" w:rsidRPr="00607832">
        <w:t xml:space="preserve"> </w:t>
      </w:r>
      <w:r w:rsidR="00607832">
        <w:t>(</w:t>
      </w:r>
      <w:r w:rsidR="00607832">
        <w:t>Dz. U. z 2019 r. poz. 391</w:t>
      </w:r>
      <w:r w:rsidR="00607832">
        <w:t>)</w:t>
      </w:r>
      <w:r w:rsidR="00AF6255">
        <w:rPr>
          <w:bCs/>
        </w:rPr>
        <w:t xml:space="preserve">. </w:t>
      </w:r>
      <w:r w:rsidR="00AF6255" w:rsidRPr="00AF6255">
        <w:rPr>
          <w:bCs/>
        </w:rPr>
        <w:t xml:space="preserve">  </w:t>
      </w:r>
    </w:p>
    <w:p w:rsidR="00D73D80" w:rsidRDefault="006A29F9" w:rsidP="00AF6255">
      <w:pPr>
        <w:pStyle w:val="Default"/>
        <w:jc w:val="both"/>
        <w:rPr>
          <w:b/>
          <w:bCs/>
        </w:rPr>
      </w:pPr>
      <w:r>
        <w:t>Pracodawca</w:t>
      </w:r>
      <w:r w:rsidRPr="00387ED0">
        <w:t>, osob</w:t>
      </w:r>
      <w:r>
        <w:t>a</w:t>
      </w:r>
      <w:r w:rsidRPr="00387ED0">
        <w:t xml:space="preserve"> prowadząc</w:t>
      </w:r>
      <w:r>
        <w:t>a</w:t>
      </w:r>
      <w:r w:rsidRPr="00387ED0">
        <w:t xml:space="preserve"> zakład w imieniu pracodawcy lub osoby zatrudnione </w:t>
      </w:r>
      <w:r>
        <w:br/>
      </w:r>
      <w:r w:rsidRPr="00387ED0">
        <w:t xml:space="preserve">u pracodawcy zwani instruktorami praktycznej nauki zawodu, </w:t>
      </w:r>
      <w:r w:rsidR="00DC78E4">
        <w:t>muszą posiadać</w:t>
      </w:r>
      <w:r w:rsidRPr="00387ED0">
        <w:t>: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lastRenderedPageBreak/>
        <w:t xml:space="preserve">1) ukończony kurs pedagogiczny dla instruktorów praktycznej nauki zawodu, którego program został przygotowany zgodnie z ramowym programem kursu pedagogicznego dla instruktorów praktycznej nauki zawodu, określonym w załączniku do </w:t>
      </w:r>
      <w:r w:rsidR="00607832">
        <w:t xml:space="preserve">ww. </w:t>
      </w:r>
      <w:r>
        <w:t>rozporządzenia, i zatwierdzony przez kuratora oświaty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2) ukończony kurs pedagogiczny, którego program został zatwierdzony przez kuratora oświaty i obejmował łącznie co najmniej 70 godzin zajęć z psychologii, pedagogiki i metodyki oraz 10 godzin praktyki metodycznej,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3) ukończony przed dniem 6 stycznia 1993 r. kurs pedagogiczny uprawniający do pełnienia funkcji instruktora praktycznej nauki zawodu,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4) w przypadku praktycznej nauki zawodu odbywanej na statku morskim lub śródlądowym - ukończone szkolenie dydaktyczne dla instruktora, potwierdzone świadectwem przeszkolenia dydaktycznego dla instruktora wydanym przez dyrektora urzędu morskiego,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5) przygotowanie pedagogiczne wymagane od nauczycieli,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 xml:space="preserve">6) kwalifikacje wymagane od nauczycieli praktycznej nauki zawodu, określone w przepisach wydanych na podstawie art. 9 ust. 2 ustawy z dnia 26 stycznia 1982 r. - Karta Nauczyciela </w:t>
      </w:r>
      <w:r>
        <w:br/>
        <w:t>(Dz. U. z 2018 r. poz. 967 i 2245).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 w:rsidRPr="003C2995">
        <w:t>Instruktorzy praktycznej nauki zawodu spełniający co najmniej jedno z wymagań określonych</w:t>
      </w:r>
      <w:r>
        <w:t xml:space="preserve"> w pkt 1-5</w:t>
      </w:r>
      <w:r w:rsidRPr="003C2995">
        <w:rPr>
          <w:u w:val="single"/>
        </w:rPr>
        <w:t xml:space="preserve">, </w:t>
      </w:r>
      <w:r w:rsidR="00DC78E4" w:rsidRPr="003C2995">
        <w:rPr>
          <w:b/>
          <w:u w:val="single"/>
        </w:rPr>
        <w:t xml:space="preserve">muszą </w:t>
      </w:r>
      <w:r w:rsidRPr="003C2995">
        <w:rPr>
          <w:rStyle w:val="Pogrubienie"/>
          <w:u w:val="single"/>
        </w:rPr>
        <w:t>posiada</w:t>
      </w:r>
      <w:r w:rsidR="00DC78E4" w:rsidRPr="003C2995">
        <w:rPr>
          <w:rStyle w:val="Pogrubienie"/>
          <w:u w:val="single"/>
        </w:rPr>
        <w:t>ć</w:t>
      </w:r>
      <w:r w:rsidRPr="003C2995">
        <w:rPr>
          <w:rStyle w:val="Pogrubienie"/>
          <w:u w:val="single"/>
        </w:rPr>
        <w:t xml:space="preserve"> ponadto</w:t>
      </w:r>
      <w:r w:rsidRPr="003C2995">
        <w:rPr>
          <w:u w:val="single"/>
        </w:rPr>
        <w:t>: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 xml:space="preserve">1) </w:t>
      </w:r>
      <w:r w:rsidRPr="003C2995">
        <w:rPr>
          <w:rStyle w:val="Pogrubienie"/>
          <w:b w:val="0"/>
        </w:rPr>
        <w:t>t</w:t>
      </w:r>
      <w:r w:rsidRPr="003C2995">
        <w:rPr>
          <w:rStyle w:val="Pogrubienie"/>
          <w:b w:val="0"/>
          <w:u w:val="single"/>
        </w:rPr>
        <w:t>ytuł zawodowy w zawodzie</w:t>
      </w:r>
      <w:r w:rsidRPr="003C2995">
        <w:rPr>
          <w:b/>
          <w:u w:val="single"/>
        </w:rPr>
        <w:t>,</w:t>
      </w:r>
      <w:r>
        <w:rPr>
          <w:u w:val="single"/>
        </w:rPr>
        <w:t xml:space="preserve"> którego będą nauczać, lub w zawodzie pokrewnym do zawodu, którego będą nauczać, i co najmniej trzyletni staż pracy w zawodzie, którego będą nauczać,</w:t>
      </w:r>
      <w:r>
        <w:t xml:space="preserve"> oraz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a) świadectwo ukończenia technikum, branżowej szkoły II stopnia, technikum uzupełniającego lub szkoły równorzędnej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b) świadectwo ukończenia szkoły policealnej lub dyplom ukończenia szkoły pomaturalnej lub policealnej,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 xml:space="preserve">2) </w:t>
      </w:r>
      <w:r w:rsidRPr="00AF6255">
        <w:rPr>
          <w:rStyle w:val="Pogrubienie"/>
          <w:b w:val="0"/>
          <w:u w:val="single"/>
        </w:rPr>
        <w:t>tytuł robotnika wykwalifikowanego lub równorzędny w zawodzie</w:t>
      </w:r>
      <w:r w:rsidRPr="00AF6255">
        <w:rPr>
          <w:b/>
          <w:u w:val="single"/>
        </w:rPr>
        <w:t>, którego będą</w:t>
      </w:r>
      <w:r>
        <w:rPr>
          <w:u w:val="single"/>
        </w:rPr>
        <w:t xml:space="preserve"> nauczać, i co najmniej czteroletni staż pracy w zawodzie, którego będą nauczać, oraz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a) świadectwo ukończenia liceum ogólnokształcącego, liceum zawodowego, liceum technicznego, liceum profilowanego, uzupełniającego liceum ogólnokształcącego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b) świadectwo ukończenia technikum, branżowej szkoły II stopnia i technikum uzupełniającego, kształcących w innym zawodzie niż ten, którego będą nauczać,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c) świadectwo ukończenia średniego studium zawodowego,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3)</w:t>
      </w:r>
      <w:r>
        <w:rPr>
          <w:rStyle w:val="Pogrubienie"/>
          <w:u w:val="single"/>
        </w:rPr>
        <w:t xml:space="preserve"> </w:t>
      </w:r>
      <w:r w:rsidRPr="00AF6255">
        <w:rPr>
          <w:rStyle w:val="Pogrubienie"/>
          <w:b w:val="0"/>
          <w:u w:val="single"/>
        </w:rPr>
        <w:t>dyplom ukończenia studiów: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a) na kierunku odpowiednim dla zawodu, którego będą nauczać, oraz co najmniej dwuletni staż pracy w zawodzie, którego będą nauczać,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b) na innym kierunku niż odpowiedni dla zawodu, którego będą nauczać, oraz co najmniej czteroletni staż pracy w zawodzie, którego będą nauczać,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>4</w:t>
      </w:r>
      <w:r w:rsidRPr="00AF6255">
        <w:rPr>
          <w:b/>
        </w:rPr>
        <w:t xml:space="preserve">) </w:t>
      </w:r>
      <w:r w:rsidRPr="00AF6255">
        <w:rPr>
          <w:rStyle w:val="Pogrubienie"/>
          <w:b w:val="0"/>
          <w:u w:val="single"/>
        </w:rPr>
        <w:t>tytuł zawodowy w zawodzie,</w:t>
      </w:r>
      <w:r w:rsidRPr="00AF6255">
        <w:rPr>
          <w:b/>
        </w:rPr>
        <w:t xml:space="preserve"> </w:t>
      </w:r>
      <w:r w:rsidRPr="00AF6255">
        <w:t>którego będą nauczać, lub w zawodzie pokrewnym do zawodu, którego będą nauczać, i co najmniej sześcioletni</w:t>
      </w:r>
      <w:r>
        <w:t xml:space="preserve"> staż pracy w zawodzie, którego będą nauczać, oraz świadectwo ukończenia zasadniczej szkoły zawodowej lub branżowej szkoły I stopnia, lub</w:t>
      </w:r>
    </w:p>
    <w:p w:rsidR="006A29F9" w:rsidRDefault="006A29F9" w:rsidP="00AF6255">
      <w:pPr>
        <w:pStyle w:val="NormalnyWeb"/>
        <w:spacing w:before="0" w:beforeAutospacing="0" w:after="0" w:afterAutospacing="0"/>
        <w:jc w:val="both"/>
      </w:pPr>
      <w:r>
        <w:t xml:space="preserve">5) </w:t>
      </w:r>
      <w:r w:rsidRPr="00AF6255">
        <w:rPr>
          <w:rStyle w:val="Pogrubienie"/>
          <w:b w:val="0"/>
          <w:u w:val="single"/>
        </w:rPr>
        <w:t>tytuł mistrza w zawodzie</w:t>
      </w:r>
      <w:r w:rsidRPr="00AF6255">
        <w:rPr>
          <w:b/>
        </w:rPr>
        <w:t>,</w:t>
      </w:r>
      <w:r>
        <w:t xml:space="preserve"> którego będą nauczać, lub w zawodzie wchodzącym w zakres zawodu, którego będą nauczać.</w:t>
      </w:r>
    </w:p>
    <w:p w:rsidR="00AF6255" w:rsidRDefault="00AF6255" w:rsidP="00D63285">
      <w:pPr>
        <w:pStyle w:val="Default"/>
        <w:jc w:val="both"/>
      </w:pPr>
    </w:p>
    <w:p w:rsidR="00D63285" w:rsidRDefault="00FF3C9E" w:rsidP="00D63285">
      <w:pPr>
        <w:pStyle w:val="Default"/>
        <w:jc w:val="both"/>
        <w:rPr>
          <w:color w:val="auto"/>
        </w:rPr>
      </w:pPr>
      <w:r w:rsidRPr="00387ED0">
        <w:t xml:space="preserve">Zgodnie z </w:t>
      </w:r>
      <w:r w:rsidRPr="00387ED0">
        <w:rPr>
          <w:color w:val="auto"/>
        </w:rPr>
        <w:t xml:space="preserve">art. </w:t>
      </w:r>
      <w:r w:rsidR="00543AC9">
        <w:rPr>
          <w:color w:val="auto"/>
        </w:rPr>
        <w:t>122</w:t>
      </w:r>
      <w:r w:rsidRPr="00387ED0">
        <w:rPr>
          <w:color w:val="auto"/>
        </w:rPr>
        <w:t xml:space="preserve"> ust. 2</w:t>
      </w:r>
      <w:r w:rsidR="00B86DDB">
        <w:rPr>
          <w:color w:val="auto"/>
        </w:rPr>
        <w:t xml:space="preserve"> i ust 2a</w:t>
      </w:r>
      <w:r w:rsidRPr="00387ED0">
        <w:rPr>
          <w:color w:val="auto"/>
        </w:rPr>
        <w:t xml:space="preserve"> </w:t>
      </w:r>
      <w:r w:rsidR="00543AC9" w:rsidRPr="00387ED0">
        <w:t xml:space="preserve">ustawy z dnia </w:t>
      </w:r>
      <w:r w:rsidR="00543AC9">
        <w:t>14</w:t>
      </w:r>
      <w:r w:rsidR="00543AC9" w:rsidRPr="00387ED0">
        <w:t xml:space="preserve"> </w:t>
      </w:r>
      <w:r w:rsidR="00543AC9">
        <w:t>grud</w:t>
      </w:r>
      <w:r w:rsidR="00543AC9" w:rsidRPr="00387ED0">
        <w:t xml:space="preserve">nia </w:t>
      </w:r>
      <w:r w:rsidR="00543AC9">
        <w:t>2016</w:t>
      </w:r>
      <w:r w:rsidR="00543AC9" w:rsidRPr="00387ED0">
        <w:t xml:space="preserve"> r. </w:t>
      </w:r>
      <w:r w:rsidR="00543AC9">
        <w:t xml:space="preserve">Prawo </w:t>
      </w:r>
      <w:r w:rsidR="00607832">
        <w:t>oświatowe</w:t>
      </w:r>
      <w:r w:rsidR="00607832" w:rsidRPr="00387ED0">
        <w:t xml:space="preserve"> </w:t>
      </w:r>
      <w:r w:rsidR="00607832" w:rsidRPr="00587273">
        <w:t>(</w:t>
      </w:r>
      <w:r w:rsidR="00607832">
        <w:t xml:space="preserve">Dz. U. z 2019 r. poz. 1148 z </w:t>
      </w:r>
      <w:proofErr w:type="spellStart"/>
      <w:r w:rsidR="00607832">
        <w:t>późn</w:t>
      </w:r>
      <w:proofErr w:type="spellEnd"/>
      <w:r w:rsidR="00607832">
        <w:t>. zm.</w:t>
      </w:r>
      <w:r w:rsidR="00607832" w:rsidRPr="00587273">
        <w:t xml:space="preserve">) </w:t>
      </w:r>
      <w:r w:rsidR="00FE4DE0" w:rsidRPr="00587273">
        <w:t xml:space="preserve"> </w:t>
      </w:r>
      <w:r w:rsidRPr="00387ED0">
        <w:rPr>
          <w:color w:val="auto"/>
        </w:rPr>
        <w:t xml:space="preserve">wysokość kwoty dofinansowania kosztów kształcenia jednego młodocianego pracownika wynosi: </w:t>
      </w:r>
      <w:r w:rsidR="00E23763" w:rsidRPr="00387ED0">
        <w:rPr>
          <w:color w:val="auto"/>
        </w:rPr>
        <w:t xml:space="preserve"> </w:t>
      </w:r>
    </w:p>
    <w:p w:rsidR="00FF3C9E" w:rsidRPr="00387ED0" w:rsidRDefault="00FF3C9E" w:rsidP="00D63285">
      <w:pPr>
        <w:pStyle w:val="Default"/>
        <w:numPr>
          <w:ilvl w:val="0"/>
          <w:numId w:val="6"/>
        </w:numPr>
        <w:jc w:val="both"/>
      </w:pPr>
      <w:r w:rsidRPr="00387ED0"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FF3C9E" w:rsidRDefault="00FF3C9E" w:rsidP="00A15DDD">
      <w:pPr>
        <w:numPr>
          <w:ilvl w:val="0"/>
          <w:numId w:val="6"/>
        </w:numPr>
        <w:jc w:val="both"/>
      </w:pPr>
      <w:r w:rsidRPr="00387ED0">
        <w:lastRenderedPageBreak/>
        <w:t>w przypadku przyuczenia do wykonywania określonej pracy - do 254 zł za każdy pełn</w:t>
      </w:r>
      <w:r w:rsidR="00B86DDB">
        <w:t>y miesiąc kształcenia;</w:t>
      </w:r>
    </w:p>
    <w:p w:rsidR="00B86DDB" w:rsidRDefault="00B86DDB" w:rsidP="00A15DDD">
      <w:pPr>
        <w:numPr>
          <w:ilvl w:val="0"/>
          <w:numId w:val="6"/>
        </w:numPr>
        <w:jc w:val="both"/>
      </w:pPr>
      <w:r>
        <w:t>w przypadku nauki zawodu prowadzonej w zawodach wskazanych przez ministra właściwego do spraw oświaty i wychowania w prognozie, o której mowa w art. 46b ust. 1, wysokość kwoty dofinansowania kosztów kształcenia jednego młodocianego pracownika, o której mowa w ust. 2 pkt 1, wynosi do 10.000 zł.</w:t>
      </w:r>
    </w:p>
    <w:p w:rsidR="00573F40" w:rsidRDefault="00573F40" w:rsidP="00573F40">
      <w:pPr>
        <w:ind w:left="360"/>
        <w:jc w:val="both"/>
      </w:pPr>
    </w:p>
    <w:p w:rsidR="00573F40" w:rsidRDefault="00607832" w:rsidP="00573F40">
      <w:pPr>
        <w:ind w:left="-180"/>
        <w:jc w:val="both"/>
      </w:pPr>
      <w:r>
        <w:t xml:space="preserve">Prognoza zawodów będzie obowiązywała w przypadku umów zawartych od 1 września 2019 roku. </w:t>
      </w:r>
      <w:r w:rsidR="006C2944">
        <w:t xml:space="preserve">Warunkiem otrzymania wyższej kwoty dofinansowania jest wskazanie zawodu w prognozie </w:t>
      </w:r>
      <w:r w:rsidR="006C2944">
        <w:t>obowiązującej na rok, w którym została zawarta umowa z młodocianym pracownikiem</w:t>
      </w:r>
      <w:r w:rsidR="00573F40" w:rsidRPr="00573F40">
        <w:t xml:space="preserve"> </w:t>
      </w:r>
      <w:r w:rsidR="00573F40" w:rsidRPr="00573F40">
        <w:t>o ile zawód ten jest nauczany na poziomie branżowej szkoły I stopnia zgodnie z rozporządzeniem Ministra Edukacji Narodowej z dnia 15 lutego 2019 r. w sprawie ogólnych celów i zadań kształcenia w zawodach szkolnictwa branżowego oraz klasyfikacji zawodów szkolnictwa branżowego (Dz. U. poz. 316).</w:t>
      </w:r>
    </w:p>
    <w:p w:rsidR="006C2944" w:rsidRDefault="006C2944" w:rsidP="00573F40">
      <w:pPr>
        <w:ind w:left="-180"/>
        <w:jc w:val="both"/>
      </w:pPr>
      <w:r>
        <w:t>Prognozę, o której mowa, minister właściwy do</w:t>
      </w:r>
      <w:r w:rsidR="00573F40">
        <w:t xml:space="preserve"> </w:t>
      </w:r>
      <w:r>
        <w:t>spraw oświaty i wychowania ogłasza, w drodze obwieszczenia, w Dzienniku Urzędowym Rzeczypospolitej Polskiej "Monitor Polski", w terminie do dnia 1 lutego danego roku.</w:t>
      </w:r>
    </w:p>
    <w:p w:rsidR="00D260F4" w:rsidRPr="00387ED0" w:rsidRDefault="00D260F4" w:rsidP="00D260F4">
      <w:pPr>
        <w:ind w:left="360"/>
        <w:jc w:val="both"/>
      </w:pPr>
    </w:p>
    <w:p w:rsidR="00FF3C9E" w:rsidRDefault="00FF3C9E" w:rsidP="005C7371">
      <w:pPr>
        <w:ind w:left="-180"/>
        <w:jc w:val="both"/>
      </w:pPr>
      <w:r w:rsidRPr="00387ED0">
        <w:t xml:space="preserve">Zgodnie z art. </w:t>
      </w:r>
      <w:r w:rsidR="00E4096F">
        <w:t>122</w:t>
      </w:r>
      <w:r w:rsidRPr="00387ED0">
        <w:t xml:space="preserve"> ust. 3  ww. </w:t>
      </w:r>
      <w:r w:rsidRPr="00387ED0">
        <w:rPr>
          <w:bCs/>
        </w:rPr>
        <w:t>ustawy powyższe kwoty dofinansowania podlegają</w:t>
      </w:r>
      <w:r w:rsidRPr="00387ED0">
        <w:t xml:space="preserve"> waloryzacji wskaźnikiem cen towarów i usług konsumpcyjnyc</w:t>
      </w:r>
      <w:r w:rsidR="00E23763" w:rsidRPr="00387ED0">
        <w:t>h ogółem, jeżeli ten wskaźnik</w:t>
      </w:r>
      <w:r w:rsidRPr="00387ED0">
        <w:t xml:space="preserve"> w roku kalendarzowym poprzedzającym rok, w którym następuje wypłata dofinansowania, wynosi co najmniej 105%. </w:t>
      </w:r>
    </w:p>
    <w:p w:rsidR="00573F40" w:rsidRPr="00387ED0" w:rsidRDefault="00573F40" w:rsidP="005C7371">
      <w:pPr>
        <w:ind w:left="-180"/>
        <w:jc w:val="both"/>
      </w:pPr>
    </w:p>
    <w:p w:rsidR="00573F40" w:rsidRDefault="00573F40" w:rsidP="00D73D80">
      <w:pPr>
        <w:ind w:left="-227"/>
        <w:jc w:val="both"/>
      </w:pPr>
      <w:r>
        <w:t>J</w:t>
      </w:r>
      <w:r>
        <w:t>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</w:t>
      </w:r>
      <w:r>
        <w:t xml:space="preserve"> </w:t>
      </w:r>
      <w:r>
        <w:t>Dofinansowanie nie przysługuje temu pracodawcy, z którym umowa o pracę w celu przygotowania zawodowego została rozwiązana z winy pracodawcy</w:t>
      </w:r>
      <w:r>
        <w:t xml:space="preserve"> (art. 122 ust 5 ustawy prawo oświatowe)</w:t>
      </w:r>
      <w:r>
        <w:t>.</w:t>
      </w:r>
      <w:r>
        <w:t xml:space="preserve"> </w:t>
      </w:r>
    </w:p>
    <w:p w:rsidR="00573F40" w:rsidRDefault="00573F40" w:rsidP="00D73D80">
      <w:pPr>
        <w:ind w:left="-227"/>
        <w:jc w:val="both"/>
      </w:pPr>
      <w:r>
        <w:t>Pracodawca, który jako kolejny podpisuje umowę z młodocianym pracownikiem musi przedłożyć wszystkie świadectwa pracy młodocianego za czas trwania przygotowania zawodowego.</w:t>
      </w:r>
    </w:p>
    <w:p w:rsidR="00573F40" w:rsidRDefault="00573F40" w:rsidP="00D73D80">
      <w:pPr>
        <w:ind w:left="-227"/>
        <w:jc w:val="both"/>
      </w:pPr>
      <w:r>
        <w:t>Dodatkowo pracodawcy zatrudniający młodocianych</w:t>
      </w:r>
      <w:r w:rsidR="003C2995">
        <w:t xml:space="preserve"> pracowników w celu przyuczenia muszą przedłożyć zaświadczenia</w:t>
      </w:r>
      <w:r>
        <w:t xml:space="preserve"> </w:t>
      </w:r>
      <w:r w:rsidR="003C2995">
        <w:t>że młodociany by</w:t>
      </w:r>
      <w:r w:rsidR="003C2995">
        <w:t>ł</w:t>
      </w:r>
      <w:r>
        <w:t xml:space="preserve"> uczestnik</w:t>
      </w:r>
      <w:r w:rsidR="003C2995">
        <w:t>iem</w:t>
      </w:r>
      <w:r>
        <w:t xml:space="preserve"> Ochotniczych Hufców Pracy </w:t>
      </w:r>
      <w:r w:rsidR="003C2995">
        <w:t>– gdy przyuczenie to trwało dłużej aniżeli 6 miesięcy.</w:t>
      </w:r>
    </w:p>
    <w:p w:rsidR="00E4096F" w:rsidRDefault="00FF3C9E" w:rsidP="00D73D80">
      <w:pPr>
        <w:ind w:left="-227"/>
        <w:jc w:val="both"/>
      </w:pPr>
      <w:r w:rsidRPr="00387ED0">
        <w:t xml:space="preserve">Dofinansowanie kosztów kształcenia młodocianych pracowników, zgodnie z art. </w:t>
      </w:r>
      <w:r w:rsidR="00E4096F">
        <w:t>122</w:t>
      </w:r>
      <w:r w:rsidRPr="00387ED0">
        <w:t xml:space="preserve"> ust. 11 </w:t>
      </w:r>
      <w:r w:rsidRPr="00387ED0">
        <w:rPr>
          <w:bCs/>
        </w:rPr>
        <w:t xml:space="preserve">ustawy </w:t>
      </w:r>
      <w:r w:rsidR="00E4096F">
        <w:t>– Prawo oświatowe</w:t>
      </w:r>
      <w:r w:rsidRPr="00387ED0">
        <w:t xml:space="preserve"> </w:t>
      </w:r>
      <w:r w:rsidR="00E4096F">
        <w:t xml:space="preserve">udzielane podmiotowi prowadzącemu działalność gospodarczą w rozumieniu art. 2 pkt 17 ustawy z dnia 30 kwietnia 2004 r. o postępowaniu w sprawach dotyczących pomocy publicznej </w:t>
      </w:r>
      <w:r w:rsidR="00587273">
        <w:t>(Dz. U. z 2018 r. poz. 362</w:t>
      </w:r>
      <w:r w:rsidR="00FE4DE0">
        <w:t>)</w:t>
      </w:r>
      <w:r w:rsidR="00587273">
        <w:t xml:space="preserve"> </w:t>
      </w:r>
      <w:r w:rsidR="00E4096F">
        <w:t xml:space="preserve">stanowi pomoc de </w:t>
      </w:r>
      <w:proofErr w:type="spellStart"/>
      <w:r w:rsidR="00E4096F">
        <w:t>minimis</w:t>
      </w:r>
      <w:proofErr w:type="spellEnd"/>
      <w:r w:rsidR="00E4096F">
        <w:t xml:space="preserve"> udzielaną zgodnie z warunkami określonymi w rozporządzeniu </w:t>
      </w:r>
      <w:r w:rsidR="00587273" w:rsidRPr="00587273">
        <w:t xml:space="preserve">Komisji (UE) nr 1407/2013 z dnia 18 grudnia 2013 r. w sprawie stosowania art. 107 i 108 Traktatu o funkcjonowaniu Unii Europejskiej do pomocy de </w:t>
      </w:r>
      <w:proofErr w:type="spellStart"/>
      <w:r w:rsidR="00587273" w:rsidRPr="00587273">
        <w:t>minimis</w:t>
      </w:r>
      <w:proofErr w:type="spellEnd"/>
      <w:r w:rsidR="00587273" w:rsidRPr="00587273">
        <w:t xml:space="preserve"> (Dz. Urz. UE L 352 z 24.12.2013, s. 1) lub </w:t>
      </w:r>
      <w:hyperlink r:id="rId6" w:anchor="/document/68385112?cm=DOCUMENT" w:history="1">
        <w:r w:rsidR="00587273" w:rsidRPr="00587273">
          <w:t>rozporządzeniu</w:t>
        </w:r>
      </w:hyperlink>
      <w:r w:rsidR="00587273" w:rsidRPr="00587273">
        <w:t xml:space="preserve"> Komisji (UE) nr 1408/2013 z dnia 18 grudnia 2013 r. w sprawie stosowania art. 107 i 108 Traktatu o funkcjonowaniu Unii Europejskiej do pomocy de </w:t>
      </w:r>
      <w:proofErr w:type="spellStart"/>
      <w:r w:rsidR="00587273" w:rsidRPr="00587273">
        <w:t>minimis</w:t>
      </w:r>
      <w:proofErr w:type="spellEnd"/>
      <w:r w:rsidR="00587273" w:rsidRPr="00587273">
        <w:t xml:space="preserve"> w sektorze rolnym (Dz. Urz. UE L 352 z 24.12.2013, s. 9).</w:t>
      </w:r>
    </w:p>
    <w:p w:rsidR="00D73D80" w:rsidRPr="00387ED0" w:rsidRDefault="00FF3C9E" w:rsidP="00D73D80">
      <w:pPr>
        <w:ind w:left="-227"/>
        <w:jc w:val="both"/>
      </w:pPr>
      <w:r w:rsidRPr="00387ED0">
        <w:t xml:space="preserve">Dopuszczalna kwota pomocy de </w:t>
      </w:r>
      <w:proofErr w:type="spellStart"/>
      <w:r w:rsidRPr="00387ED0">
        <w:t>minimis</w:t>
      </w:r>
      <w:proofErr w:type="spellEnd"/>
      <w:r w:rsidRPr="00387ED0">
        <w:t xml:space="preserve"> p</w:t>
      </w:r>
      <w:r w:rsidR="00387ED0">
        <w:t xml:space="preserve">rzyznana określonemu podmiotowi </w:t>
      </w:r>
      <w:r w:rsidRPr="00387ED0">
        <w:t>gospodarczemu w okresie kolejnych 3 lat (liczonych jako rok</w:t>
      </w:r>
      <w:r w:rsidR="00E23763" w:rsidRPr="00387ED0">
        <w:t>,</w:t>
      </w:r>
      <w:r w:rsidRPr="00387ED0">
        <w:t xml:space="preserve"> w którym ubiega się o wsparcie  oraz dwa poprzednie lata podatkowe) nie może przekrocz</w:t>
      </w:r>
      <w:r w:rsidR="00AF6255">
        <w:t>yć równowartości  200 tys. Euro.</w:t>
      </w:r>
    </w:p>
    <w:p w:rsidR="00FF3C9E" w:rsidRPr="00387ED0" w:rsidRDefault="00FF3C9E" w:rsidP="00D73D80">
      <w:pPr>
        <w:ind w:left="-227"/>
        <w:jc w:val="both"/>
      </w:pPr>
      <w:r w:rsidRPr="00387ED0">
        <w:t xml:space="preserve">Zgodnie z art. 2 pkt 2 rozporządzenia Komisji (UE) NR 1407/2013 z dnia 18 grudnia 2013 r. </w:t>
      </w:r>
      <w:r w:rsidRPr="00387ED0">
        <w:br/>
        <w:t xml:space="preserve">w sprawie stosowania  art. 107 i 108 Traktatu o funkcjonowaniu Unii Europejskiej  do pomocy </w:t>
      </w:r>
      <w:r w:rsidRPr="00387ED0">
        <w:br/>
      </w:r>
      <w:r w:rsidRPr="00387ED0">
        <w:lastRenderedPageBreak/>
        <w:t xml:space="preserve">de </w:t>
      </w:r>
      <w:proofErr w:type="spellStart"/>
      <w:r w:rsidRPr="00387ED0">
        <w:t>minimis</w:t>
      </w:r>
      <w:proofErr w:type="spellEnd"/>
      <w:r w:rsidRPr="00387ED0">
        <w:t xml:space="preserve"> (Dz. Urz. UE L 352 z 24.12.2013) „jedno przedsiębiorstwo” </w:t>
      </w:r>
      <w:r w:rsidRPr="00387ED0">
        <w:rPr>
          <w:color w:val="000000"/>
        </w:rPr>
        <w:t xml:space="preserve">obejmuje wszystkie jednostki gospodarcze, które są ze sobą powiązane co najmniej jednym z następujących stosunków: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</w:rPr>
      </w:pPr>
      <w:r w:rsidRPr="00387ED0">
        <w:rPr>
          <w:rFonts w:ascii="Times New Roman" w:hAnsi="Times New Roman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</w:rPr>
        <w:t>d) jedna jednostka gospodarcza, która jest akcjonariuszem lub wspólnikiem w innej jednostce gospodarczej lub jej członkiem, samodzielnie kontroluje, zgodnie z porozumieniem</w:t>
      </w:r>
      <w:r w:rsidRPr="00387ED0">
        <w:rPr>
          <w:rFonts w:ascii="Times New Roman" w:hAnsi="Times New Roman"/>
          <w:color w:val="000000"/>
        </w:rPr>
        <w:t xml:space="preserve"> z innymi akcjonariuszami, wspólnikami lub członkami tej jednostki, większość praw głosu akcjonariuszy, wspólników lub członków tej jednostki. </w:t>
      </w:r>
    </w:p>
    <w:p w:rsidR="00E4096F" w:rsidRDefault="00FF3C9E" w:rsidP="00E4096F">
      <w:pPr>
        <w:ind w:left="-225" w:firstLine="225"/>
        <w:jc w:val="both"/>
        <w:rPr>
          <w:color w:val="000000"/>
        </w:rPr>
      </w:pPr>
      <w:r w:rsidRPr="00387ED0">
        <w:rPr>
          <w:color w:val="000000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96623A" w:rsidRDefault="0096623A" w:rsidP="00E4096F">
      <w:pPr>
        <w:ind w:left="-225" w:firstLine="225"/>
        <w:jc w:val="both"/>
        <w:rPr>
          <w:color w:val="000000"/>
        </w:rPr>
      </w:pPr>
      <w:r>
        <w:rPr>
          <w:color w:val="000000"/>
        </w:rPr>
        <w:t xml:space="preserve">Przy ustalaniu wartości pomocy udzielonej spółce cywilnej, jawnej, partnerskiej, komandytowej lub komandytowo – akcyjnej należy uwzględnić sumę wartości pomocy udzielonej zarówno spółce jak i podmiotom będącym odpowiednio wspólnikiem spółki cywilnej, jawnej, partnerskiej, komplementariuszem odpowiednio spółki komandytowej lub komandytowo - akcyjnej w zakresie w jakim pomoc ta została udzielona w związku z prowadzeniem działalności gospodarczej przez tę spółkę. </w:t>
      </w:r>
      <w:r w:rsidRPr="003C2995">
        <w:rPr>
          <w:color w:val="000000"/>
          <w:u w:val="single"/>
        </w:rPr>
        <w:t xml:space="preserve">Do wniosku spółki należy dołączyć zarówno oświadczenie w zakresie pomocy de </w:t>
      </w:r>
      <w:proofErr w:type="spellStart"/>
      <w:r w:rsidRPr="003C2995">
        <w:rPr>
          <w:color w:val="000000"/>
          <w:u w:val="single"/>
        </w:rPr>
        <w:t>minimis</w:t>
      </w:r>
      <w:proofErr w:type="spellEnd"/>
      <w:r w:rsidR="00427E5A" w:rsidRPr="003C2995">
        <w:rPr>
          <w:color w:val="000000"/>
          <w:u w:val="single"/>
        </w:rPr>
        <w:t xml:space="preserve"> udzielonej </w:t>
      </w:r>
      <w:r w:rsidR="003C2995" w:rsidRPr="003C2995">
        <w:rPr>
          <w:color w:val="000000"/>
          <w:u w:val="single"/>
        </w:rPr>
        <w:t xml:space="preserve">wszystkim </w:t>
      </w:r>
      <w:r w:rsidR="00427E5A" w:rsidRPr="003C2995">
        <w:rPr>
          <w:color w:val="000000"/>
          <w:u w:val="single"/>
        </w:rPr>
        <w:t>wspólnikom spółki jak i spółce.</w:t>
      </w:r>
      <w:r w:rsidR="00427E5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85F7A">
        <w:rPr>
          <w:color w:val="000000"/>
        </w:rPr>
        <w:t xml:space="preserve"> </w:t>
      </w:r>
    </w:p>
    <w:p w:rsidR="004309B4" w:rsidRDefault="004309B4" w:rsidP="00E4096F">
      <w:pPr>
        <w:ind w:left="-225" w:firstLine="225"/>
        <w:jc w:val="both"/>
      </w:pPr>
    </w:p>
    <w:p w:rsidR="00FF3C9E" w:rsidRPr="00387ED0" w:rsidRDefault="00FF3C9E" w:rsidP="00E4096F">
      <w:pPr>
        <w:ind w:left="-225" w:firstLine="225"/>
        <w:jc w:val="both"/>
      </w:pPr>
      <w:r w:rsidRPr="00387ED0">
        <w:t xml:space="preserve">Dofinansowanie przyznaje burmistrz (wójt, prezydent miasta) właściwy ze względu na miejsce zamieszkania młodocianego, na wniosek pracodawcy </w:t>
      </w:r>
      <w:r w:rsidRPr="003C2995">
        <w:rPr>
          <w:b/>
        </w:rPr>
        <w:t>(załącznik nr 1)</w:t>
      </w:r>
      <w:r w:rsidR="00E23763" w:rsidRPr="00387ED0">
        <w:t xml:space="preserve"> </w:t>
      </w:r>
      <w:r w:rsidRPr="00387ED0">
        <w:t xml:space="preserve">złożony w terminie 3 miesięcy od dnia zdania przez młodocianego pracownika egzaminu zgodnie z przepisami w sprawie przygotowania zawodowego młodocianych i ich wynagradzania. </w:t>
      </w:r>
    </w:p>
    <w:p w:rsidR="00FF3C9E" w:rsidRPr="00387ED0" w:rsidRDefault="00FF3C9E" w:rsidP="005C7371">
      <w:pPr>
        <w:pStyle w:val="Default"/>
        <w:ind w:left="-180" w:firstLine="180"/>
        <w:jc w:val="both"/>
        <w:rPr>
          <w:color w:val="FF0000"/>
        </w:rPr>
      </w:pPr>
      <w:r w:rsidRPr="00387ED0">
        <w:t xml:space="preserve">Pracodawca ubiegający się o dofinansowanie kosztów kształcenia młodocianego pracownika do wniosku dołącza </w:t>
      </w:r>
      <w:r w:rsidRPr="00387ED0">
        <w:rPr>
          <w:b/>
          <w:bCs/>
          <w:color w:val="auto"/>
        </w:rPr>
        <w:t>potwierdzone za zgodność z oryginałem</w:t>
      </w:r>
      <w:r w:rsidRPr="00387ED0">
        <w:rPr>
          <w:color w:val="auto"/>
        </w:rPr>
        <w:t>:</w:t>
      </w:r>
      <w:r w:rsidRPr="00387ED0">
        <w:rPr>
          <w:color w:val="FF0000"/>
        </w:rPr>
        <w:t xml:space="preserve"> </w:t>
      </w:r>
    </w:p>
    <w:p w:rsidR="00766CF3" w:rsidRDefault="00FF3C9E" w:rsidP="00413227">
      <w:pPr>
        <w:pStyle w:val="Default"/>
        <w:numPr>
          <w:ilvl w:val="0"/>
          <w:numId w:val="7"/>
        </w:numPr>
        <w:spacing w:after="28"/>
        <w:jc w:val="both"/>
      </w:pPr>
      <w:r w:rsidRPr="00387ED0">
        <w:t>kopie dokumentów potwierdzających posiadanie kwalifikacji wymaganych do prowadzenia przygot</w:t>
      </w:r>
      <w:r w:rsidR="00946E19">
        <w:t>owania zawodowego młodocianych</w:t>
      </w:r>
      <w:r w:rsidR="00766CF3">
        <w:t>,</w:t>
      </w:r>
    </w:p>
    <w:p w:rsidR="00766CF3" w:rsidRDefault="00766CF3" w:rsidP="00413227">
      <w:pPr>
        <w:pStyle w:val="Default"/>
        <w:numPr>
          <w:ilvl w:val="0"/>
          <w:numId w:val="7"/>
        </w:numPr>
        <w:spacing w:after="28"/>
        <w:jc w:val="both"/>
      </w:pPr>
      <w:r>
        <w:t>dokument potwierdzający</w:t>
      </w:r>
      <w:r w:rsidRPr="00946E19">
        <w:t xml:space="preserve"> </w:t>
      </w:r>
      <w:r>
        <w:t>zatrudnienie osoby</w:t>
      </w:r>
      <w:r w:rsidRPr="00387ED0">
        <w:t xml:space="preserve"> prowadząc</w:t>
      </w:r>
      <w:r>
        <w:t>ej</w:t>
      </w:r>
      <w:r w:rsidRPr="00387ED0">
        <w:t xml:space="preserve"> zakład w imieniu pracodawcy albo osob</w:t>
      </w:r>
      <w:r>
        <w:t>y</w:t>
      </w:r>
      <w:r>
        <w:t xml:space="preserve"> zatrudniona u pracodawcy</w:t>
      </w:r>
      <w:r w:rsidRPr="00946E19">
        <w:t xml:space="preserve"> </w:t>
      </w:r>
      <w:r w:rsidRPr="00946E19">
        <w:t>(np. kopia umowy o pracę lub zaświadczenie)</w:t>
      </w:r>
      <w:r>
        <w:t xml:space="preserve">, która prowadziła przygotowanie zawodowe młodocianego i posiada kwalifikacje instruktora praktycznej nauki zawodu, </w:t>
      </w:r>
    </w:p>
    <w:p w:rsidR="00FF3C9E" w:rsidRPr="00387ED0" w:rsidRDefault="00FF3C9E" w:rsidP="00413227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umowy o pracę zawartej z młodocianym pracownikiem w celu przygotowania zawodowego,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>kopię dyplomu,</w:t>
      </w:r>
      <w:r w:rsidR="004309B4">
        <w:t xml:space="preserve"> certyfikatu,</w:t>
      </w:r>
      <w:r w:rsidRPr="00387ED0">
        <w:t xml:space="preserve"> świadectwa lub zaświadczenia potwierdzającego ukończenie nauki zawodu lub przyuczenia do wykonywania określonej pracy i zdanie stosownego egzaminu,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>kopię zaświadczenia pracodawcy o wpisie do ewidencji działalności gospodarczej lub KRS</w:t>
      </w:r>
      <w:r w:rsidR="00946E19">
        <w:t>,</w:t>
      </w:r>
      <w:r w:rsidRPr="00387ED0">
        <w:t xml:space="preserve">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jc w:val="both"/>
      </w:pPr>
      <w:r w:rsidRPr="00387ED0">
        <w:t xml:space="preserve">świadectwo pracy </w:t>
      </w:r>
      <w:r w:rsidR="00946E19">
        <w:t xml:space="preserve">poprzednich pracodawców </w:t>
      </w:r>
      <w:r w:rsidRPr="00387ED0">
        <w:t xml:space="preserve">- gdy młodociany pracownik realizował przygotowanie zawodowe u kilku pracodawców; </w:t>
      </w:r>
    </w:p>
    <w:p w:rsidR="00FF3C9E" w:rsidRPr="00387ED0" w:rsidRDefault="00FF3C9E" w:rsidP="005C7371">
      <w:pPr>
        <w:pStyle w:val="Default"/>
        <w:ind w:left="-180"/>
        <w:jc w:val="both"/>
      </w:pPr>
      <w:r w:rsidRPr="00387ED0">
        <w:t xml:space="preserve">oraz dodatkowo w związku z zaliczaniem dofinansowania kształcenia młodocianych do pomocy </w:t>
      </w:r>
      <w:r w:rsidR="00E23763" w:rsidRPr="00387ED0">
        <w:t xml:space="preserve">de </w:t>
      </w:r>
      <w:proofErr w:type="spellStart"/>
      <w:r w:rsidR="00E23763" w:rsidRPr="00387ED0">
        <w:t>minimis</w:t>
      </w:r>
      <w:proofErr w:type="spellEnd"/>
      <w:r w:rsidR="00E23763" w:rsidRPr="00387ED0">
        <w:t>: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lastRenderedPageBreak/>
        <w:t xml:space="preserve">wypełnionego formularza informacji przedstawianych przy ubieganiu się o pomoc de </w:t>
      </w:r>
      <w:proofErr w:type="spellStart"/>
      <w:r w:rsidRPr="00387ED0">
        <w:t>minimis</w:t>
      </w:r>
      <w:proofErr w:type="spellEnd"/>
      <w:r w:rsidRPr="00387ED0">
        <w:t xml:space="preserve"> (</w:t>
      </w:r>
      <w:r w:rsidRPr="00D73D80">
        <w:rPr>
          <w:b/>
        </w:rPr>
        <w:t>załącznik nr 2</w:t>
      </w:r>
      <w:r w:rsidRPr="00387ED0">
        <w:t xml:space="preserve">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kopie wszystkich zaświadczeń o pomocy de </w:t>
      </w:r>
      <w:proofErr w:type="spellStart"/>
      <w:r w:rsidRPr="00387ED0">
        <w:t>minimis</w:t>
      </w:r>
      <w:proofErr w:type="spellEnd"/>
      <w:r w:rsidRPr="00387ED0">
        <w:t xml:space="preserve"> (potwierdzone za zgodność z oryginałem), jakie otrzymał w roku, w którym ubiega się o pomoc, oraz w ciągu 2 poprzedzających go lat, albo oświadczenia o wielkości pomocy de </w:t>
      </w:r>
      <w:proofErr w:type="spellStart"/>
      <w:r w:rsidRPr="00387ED0">
        <w:t>minimis</w:t>
      </w:r>
      <w:proofErr w:type="spellEnd"/>
      <w:r w:rsidRPr="00387ED0">
        <w:t xml:space="preserve"> otrzymanej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3</w:t>
      </w:r>
      <w:r w:rsidRPr="00387ED0">
        <w:t>), albo oświadczenia o nieotrzymaniu takiej pomocy w tym okresie (</w:t>
      </w:r>
      <w:r w:rsidRPr="00D73D80">
        <w:rPr>
          <w:b/>
        </w:rPr>
        <w:t xml:space="preserve">załącznik nr </w:t>
      </w:r>
      <w:r w:rsidR="00F0347E" w:rsidRPr="00D73D80">
        <w:rPr>
          <w:b/>
        </w:rPr>
        <w:t>4</w:t>
      </w:r>
      <w:r w:rsidRPr="00387ED0">
        <w:t>),</w:t>
      </w:r>
    </w:p>
    <w:p w:rsidR="00946E19" w:rsidRPr="00946E19" w:rsidRDefault="00CD2A05" w:rsidP="00946E19">
      <w:pPr>
        <w:jc w:val="both"/>
        <w:rPr>
          <w:color w:val="000000"/>
        </w:rPr>
      </w:pPr>
      <w:r>
        <w:rPr>
          <w:color w:val="000000"/>
        </w:rPr>
        <w:t>W</w:t>
      </w:r>
      <w:r w:rsidRPr="00946E19">
        <w:rPr>
          <w:color w:val="000000"/>
        </w:rPr>
        <w:t xml:space="preserve"> przypadku gdy przyuczenie do wykonywania określonej pracy trwało ponad 6 miesięcy</w:t>
      </w:r>
      <w:r w:rsidRPr="00946E19">
        <w:rPr>
          <w:color w:val="000000"/>
        </w:rPr>
        <w:t xml:space="preserve"> </w:t>
      </w:r>
      <w:r w:rsidR="00946E19" w:rsidRPr="00946E19">
        <w:rPr>
          <w:color w:val="000000"/>
        </w:rPr>
        <w:t xml:space="preserve">załącza się </w:t>
      </w:r>
      <w:bookmarkStart w:id="0" w:name="_GoBack"/>
      <w:bookmarkEnd w:id="0"/>
      <w:r w:rsidR="00946E19" w:rsidRPr="00946E19">
        <w:rPr>
          <w:color w:val="000000"/>
        </w:rPr>
        <w:t>zaświadczenie potwierdzające, że młodociany był uczestn</w:t>
      </w:r>
      <w:r>
        <w:rPr>
          <w:color w:val="000000"/>
        </w:rPr>
        <w:t>ikiem Ochotniczego Hufca Pracy.</w:t>
      </w:r>
    </w:p>
    <w:p w:rsidR="00946E19" w:rsidRPr="00387ED0" w:rsidRDefault="00946E19" w:rsidP="00946E19">
      <w:pPr>
        <w:pStyle w:val="Default"/>
        <w:spacing w:after="28"/>
        <w:jc w:val="both"/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Należy pamiętać: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1.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uznaje się za przyznaną w dniu, w którym przedsiębiorstwo uzyskuje prawo otrzymania takiej pomocy zgodnie z obowiązującym krajowym systemem prawnym, niezależnie od terminu wypłacenia pomocy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temu przedsiębiorcy. </w:t>
      </w:r>
    </w:p>
    <w:p w:rsidR="00F971B7" w:rsidRDefault="00FF3C9E" w:rsidP="00F971B7">
      <w:pPr>
        <w:pStyle w:val="Default"/>
        <w:spacing w:after="27"/>
        <w:ind w:left="-180"/>
        <w:jc w:val="both"/>
        <w:rPr>
          <w:color w:val="auto"/>
        </w:rPr>
      </w:pPr>
      <w:r w:rsidRPr="00387ED0">
        <w:rPr>
          <w:color w:val="auto"/>
        </w:rPr>
        <w:t xml:space="preserve">2. Brak któregokolwiek z powyższych dokumentów spowoduje, iż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nie może być pracodawcy udzielona. </w:t>
      </w:r>
    </w:p>
    <w:p w:rsid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rPr>
          <w:color w:val="auto"/>
        </w:rPr>
        <w:t>3. Wnioskodawca ma możliwość czynnego udziału</w:t>
      </w:r>
      <w:r w:rsidRPr="00F971B7">
        <w:t xml:space="preserve"> </w:t>
      </w:r>
      <w:r>
        <w:t>w każdym stadium</w:t>
      </w:r>
      <w:r>
        <w:rPr>
          <w:color w:val="auto"/>
        </w:rPr>
        <w:t xml:space="preserve"> postępowania.</w:t>
      </w:r>
    </w:p>
    <w:p w:rsidR="00F971B7" w:rsidRPr="00F971B7" w:rsidRDefault="00F971B7" w:rsidP="00F971B7">
      <w:pPr>
        <w:pStyle w:val="Default"/>
        <w:spacing w:after="27"/>
        <w:ind w:left="-180"/>
        <w:jc w:val="both"/>
        <w:rPr>
          <w:color w:val="auto"/>
        </w:rPr>
      </w:pPr>
      <w:r>
        <w:t>4. W toku postępowania Wnioskodawca oraz jego przedstawiciele i pełnomocnicy mają obowiązek zawiado</w:t>
      </w:r>
      <w:r w:rsidRPr="00F971B7">
        <w:rPr>
          <w:color w:val="auto"/>
        </w:rPr>
        <w:t xml:space="preserve">mić </w:t>
      </w:r>
      <w:hyperlink r:id="rId7" w:anchor="P195A8" w:tgtFrame="ostatnia" w:history="1">
        <w:r w:rsidRPr="00F971B7">
          <w:rPr>
            <w:color w:val="auto"/>
          </w:rPr>
          <w:t>organ administracji publicznej</w:t>
        </w:r>
      </w:hyperlink>
      <w:r w:rsidRPr="00F971B7">
        <w:rPr>
          <w:color w:val="auto"/>
        </w:rPr>
        <w:t xml:space="preserve"> </w:t>
      </w:r>
      <w:r>
        <w:t>o każdej zmianie swojego adresu.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Termin rozpatrzenia sprawy: </w:t>
      </w:r>
    </w:p>
    <w:p w:rsidR="00D73D80" w:rsidRDefault="00D73D80" w:rsidP="005C7371">
      <w:pPr>
        <w:pStyle w:val="Default"/>
        <w:spacing w:after="27"/>
        <w:ind w:left="-180"/>
        <w:jc w:val="both"/>
        <w:rPr>
          <w:color w:val="auto"/>
        </w:rPr>
      </w:pPr>
      <w: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  <w:r w:rsidRPr="00387ED0">
        <w:rPr>
          <w:color w:val="auto"/>
        </w:rPr>
        <w:t xml:space="preserve"> </w:t>
      </w:r>
    </w:p>
    <w:p w:rsidR="0024660B" w:rsidRDefault="00D73D80" w:rsidP="0024660B">
      <w:pPr>
        <w:pStyle w:val="Default"/>
        <w:spacing w:after="27"/>
        <w:ind w:left="-180"/>
        <w:jc w:val="both"/>
      </w:pPr>
      <w:r>
        <w:rPr>
          <w:color w:val="auto"/>
        </w:rPr>
        <w:t>P</w:t>
      </w:r>
      <w:r w:rsidR="00FF3C9E" w:rsidRPr="00387ED0">
        <w:rPr>
          <w:color w:val="auto"/>
        </w:rPr>
        <w:t xml:space="preserve">rzekazanie dofinansowania przyznanego w drodze decyzji zależne jest od otrzymania środków Funduszu Pracy na dofinansowanie pracodawcom kosztów kształcenia młodocianych </w:t>
      </w:r>
      <w:r w:rsidR="00FF3C9E" w:rsidRPr="0024660B">
        <w:t xml:space="preserve">pracowników. </w:t>
      </w:r>
    </w:p>
    <w:p w:rsidR="0024660B" w:rsidRPr="0024660B" w:rsidRDefault="0024660B" w:rsidP="0024660B">
      <w:pPr>
        <w:pStyle w:val="Default"/>
        <w:spacing w:after="27"/>
        <w:ind w:left="-180"/>
        <w:jc w:val="both"/>
      </w:pPr>
      <w:r w:rsidRPr="0024660B">
        <w:t>W chwili otrzymania decyzji o przyznaniu dofinansowania kosztów kształcenia młodocianego pracownika, na podstawie  art. 127a Kodeksu Postępowania Administracyjnego, strona (Wnioskodawca) może zrzec się prawa do wniesienia odwołania wobec organu administracji publicznej, który wydał decyzję. Z dniem doręczenia organowi administracji publicznej oświadczenia o zrzeczeniu się prawa do wniesienia odwołania</w:t>
      </w:r>
      <w:r>
        <w:t xml:space="preserve"> </w:t>
      </w:r>
      <w:r w:rsidRPr="0024660B">
        <w:rPr>
          <w:b/>
        </w:rPr>
        <w:t>(załącznik nr 5)</w:t>
      </w:r>
      <w:r w:rsidRPr="0024660B">
        <w:rPr>
          <w:b/>
        </w:rPr>
        <w:t xml:space="preserve"> </w:t>
      </w:r>
      <w:r w:rsidRPr="0024660B">
        <w:t>przez stronę postępowania (Wnioskodawcę), decyzja staje się ostateczna i prawomocna. Nie jest możliwe skuteczne cofnięcie oświadczenia o zrzeczeniu się prawa do wniesienia odwołania</w:t>
      </w:r>
      <w:r>
        <w:t>.</w:t>
      </w:r>
    </w:p>
    <w:p w:rsidR="0024660B" w:rsidRDefault="0024660B" w:rsidP="0024660B">
      <w:pPr>
        <w:pStyle w:val="Default"/>
        <w:spacing w:after="27"/>
        <w:ind w:left="-180"/>
        <w:jc w:val="both"/>
      </w:pP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Dodatkowe informacje: </w:t>
      </w:r>
    </w:p>
    <w:p w:rsidR="00F971B7" w:rsidRDefault="00FF3C9E" w:rsidP="00F971B7">
      <w:pPr>
        <w:pStyle w:val="Default"/>
        <w:spacing w:after="27"/>
        <w:ind w:left="-180"/>
        <w:jc w:val="both"/>
        <w:rPr>
          <w:b/>
          <w:color w:val="auto"/>
        </w:rPr>
      </w:pPr>
      <w:r w:rsidRPr="00387ED0">
        <w:rPr>
          <w:color w:val="auto"/>
        </w:rPr>
        <w:t xml:space="preserve">Zgodnie z § 3a Rozporządzenia Rady Ministrów z dnia 28 maja 1996 r. w sprawie przygotowania zawodowego młodocianych i ich wynagradzania </w:t>
      </w:r>
      <w:r w:rsidR="00FE4DE0">
        <w:t xml:space="preserve">(Dz. U. z 2018 r. poz. </w:t>
      </w:r>
      <w:hyperlink r:id="rId8" w:tgtFrame="druga" w:history="1">
        <w:r w:rsidR="00FE4DE0" w:rsidRPr="00FE4DE0">
          <w:rPr>
            <w:color w:val="auto"/>
          </w:rPr>
          <w:t>2010</w:t>
        </w:r>
      </w:hyperlink>
      <w:r w:rsidR="003C2995">
        <w:rPr>
          <w:color w:val="auto"/>
        </w:rPr>
        <w:t xml:space="preserve"> z </w:t>
      </w:r>
      <w:proofErr w:type="spellStart"/>
      <w:r w:rsidR="003C2995">
        <w:rPr>
          <w:color w:val="auto"/>
        </w:rPr>
        <w:t>późn</w:t>
      </w:r>
      <w:proofErr w:type="spellEnd"/>
      <w:r w:rsidR="003C2995">
        <w:rPr>
          <w:color w:val="auto"/>
        </w:rPr>
        <w:t>. zm.)</w:t>
      </w:r>
      <w:r w:rsidR="00FE4DE0" w:rsidRPr="00FE4DE0">
        <w:rPr>
          <w:color w:val="auto"/>
        </w:rPr>
        <w:t xml:space="preserve"> </w:t>
      </w:r>
      <w:r w:rsidRPr="00387ED0">
        <w:rPr>
          <w:color w:val="auto"/>
        </w:rPr>
        <w:t>pracodawca zawiadamia wójta (burmistrza,</w:t>
      </w:r>
      <w:r w:rsidR="004E0C69">
        <w:rPr>
          <w:color w:val="auto"/>
        </w:rPr>
        <w:t xml:space="preserve"> </w:t>
      </w:r>
      <w:r w:rsidRPr="00387ED0">
        <w:rPr>
          <w:color w:val="auto"/>
        </w:rPr>
        <w:t xml:space="preserve">prezydenta miasta) właściwego ze względu na miejsce zamieszkania młodocianego o zawarciu umowy o pracę z młodocianym w celu przygotowania zawodowego </w:t>
      </w:r>
      <w:r w:rsidRPr="00587273">
        <w:rPr>
          <w:b/>
          <w:color w:val="auto"/>
        </w:rPr>
        <w:t xml:space="preserve">(załącznik nr </w:t>
      </w:r>
      <w:r w:rsidR="0024660B">
        <w:rPr>
          <w:b/>
          <w:color w:val="auto"/>
        </w:rPr>
        <w:t>6</w:t>
      </w:r>
      <w:r w:rsidRPr="00587273">
        <w:rPr>
          <w:b/>
          <w:color w:val="auto"/>
        </w:rPr>
        <w:t>).</w:t>
      </w:r>
    </w:p>
    <w:p w:rsidR="0024660B" w:rsidRDefault="0024660B">
      <w:pPr>
        <w:pStyle w:val="Default"/>
        <w:spacing w:after="27"/>
        <w:ind w:left="-180"/>
        <w:jc w:val="both"/>
      </w:pPr>
    </w:p>
    <w:sectPr w:rsidR="0024660B" w:rsidSect="00A8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83"/>
    <w:multiLevelType w:val="hybridMultilevel"/>
    <w:tmpl w:val="89E0D2F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71D05"/>
    <w:multiLevelType w:val="hybridMultilevel"/>
    <w:tmpl w:val="E24C212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CD0142"/>
    <w:multiLevelType w:val="hybridMultilevel"/>
    <w:tmpl w:val="7BF846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0E28A6"/>
    <w:multiLevelType w:val="hybridMultilevel"/>
    <w:tmpl w:val="26D409C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9A15E0E"/>
    <w:multiLevelType w:val="hybridMultilevel"/>
    <w:tmpl w:val="FB1AB5D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50F209F3"/>
    <w:multiLevelType w:val="hybridMultilevel"/>
    <w:tmpl w:val="7694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7D6731B"/>
    <w:multiLevelType w:val="hybridMultilevel"/>
    <w:tmpl w:val="25D26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796"/>
    <w:multiLevelType w:val="hybridMultilevel"/>
    <w:tmpl w:val="D3AE6B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290F71"/>
    <w:multiLevelType w:val="hybridMultilevel"/>
    <w:tmpl w:val="1922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5126FE"/>
    <w:multiLevelType w:val="hybridMultilevel"/>
    <w:tmpl w:val="2476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3558"/>
    <w:multiLevelType w:val="hybridMultilevel"/>
    <w:tmpl w:val="51A2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6BB3880"/>
    <w:multiLevelType w:val="hybridMultilevel"/>
    <w:tmpl w:val="8D06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8F"/>
    <w:rsid w:val="000004B1"/>
    <w:rsid w:val="000313C5"/>
    <w:rsid w:val="00085F7A"/>
    <w:rsid w:val="00094017"/>
    <w:rsid w:val="000A58A3"/>
    <w:rsid w:val="00160A86"/>
    <w:rsid w:val="001D526D"/>
    <w:rsid w:val="0024660B"/>
    <w:rsid w:val="00261B1D"/>
    <w:rsid w:val="00263981"/>
    <w:rsid w:val="002B2992"/>
    <w:rsid w:val="003535CB"/>
    <w:rsid w:val="003542AE"/>
    <w:rsid w:val="00387ED0"/>
    <w:rsid w:val="003C2995"/>
    <w:rsid w:val="003F487D"/>
    <w:rsid w:val="00404B90"/>
    <w:rsid w:val="00404DEE"/>
    <w:rsid w:val="00413F05"/>
    <w:rsid w:val="00427E5A"/>
    <w:rsid w:val="004309B4"/>
    <w:rsid w:val="00437B82"/>
    <w:rsid w:val="00482CDF"/>
    <w:rsid w:val="00493B24"/>
    <w:rsid w:val="004B2DB2"/>
    <w:rsid w:val="004E0C69"/>
    <w:rsid w:val="00502171"/>
    <w:rsid w:val="00517D7D"/>
    <w:rsid w:val="00543AC9"/>
    <w:rsid w:val="00573F40"/>
    <w:rsid w:val="00587273"/>
    <w:rsid w:val="005B4FD7"/>
    <w:rsid w:val="005B5C8A"/>
    <w:rsid w:val="005C7371"/>
    <w:rsid w:val="00607832"/>
    <w:rsid w:val="0061122E"/>
    <w:rsid w:val="006A29F9"/>
    <w:rsid w:val="006C2944"/>
    <w:rsid w:val="00766CF3"/>
    <w:rsid w:val="00823FDF"/>
    <w:rsid w:val="00860CD7"/>
    <w:rsid w:val="00944BF9"/>
    <w:rsid w:val="00946E19"/>
    <w:rsid w:val="0096623A"/>
    <w:rsid w:val="00A057E6"/>
    <w:rsid w:val="00A15DDD"/>
    <w:rsid w:val="00A635B2"/>
    <w:rsid w:val="00A70CA3"/>
    <w:rsid w:val="00A711FF"/>
    <w:rsid w:val="00A84951"/>
    <w:rsid w:val="00AF6255"/>
    <w:rsid w:val="00B472D2"/>
    <w:rsid w:val="00B86DDB"/>
    <w:rsid w:val="00BB4CEE"/>
    <w:rsid w:val="00C57C2D"/>
    <w:rsid w:val="00CD2A05"/>
    <w:rsid w:val="00CE6E8F"/>
    <w:rsid w:val="00CF2A6A"/>
    <w:rsid w:val="00D260F4"/>
    <w:rsid w:val="00D568D5"/>
    <w:rsid w:val="00D63285"/>
    <w:rsid w:val="00D73D80"/>
    <w:rsid w:val="00D822AC"/>
    <w:rsid w:val="00D8643B"/>
    <w:rsid w:val="00DB2C11"/>
    <w:rsid w:val="00DC78E4"/>
    <w:rsid w:val="00E23763"/>
    <w:rsid w:val="00E40751"/>
    <w:rsid w:val="00E4096F"/>
    <w:rsid w:val="00ED7F86"/>
    <w:rsid w:val="00F0347E"/>
    <w:rsid w:val="00F07BF2"/>
    <w:rsid w:val="00F21395"/>
    <w:rsid w:val="00F971B7"/>
    <w:rsid w:val="00FD108E"/>
    <w:rsid w:val="00FE4DE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0C3-D216-4881-85DE-717D1B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6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A70CA3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A58A3"/>
    <w:rPr>
      <w:rFonts w:ascii="EUAlbertina" w:hAnsi="EUAlbertina"/>
      <w:color w:val="auto"/>
    </w:rPr>
  </w:style>
  <w:style w:type="character" w:styleId="Odwoaniedokomentarza">
    <w:name w:val="annotation reference"/>
    <w:uiPriority w:val="99"/>
    <w:rsid w:val="00A15D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15DD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5D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15DD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A1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15D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23763"/>
    <w:rPr>
      <w:color w:val="0000FF"/>
      <w:u w:val="single"/>
    </w:rPr>
  </w:style>
  <w:style w:type="paragraph" w:customStyle="1" w:styleId="dt">
    <w:name w:val="dt"/>
    <w:basedOn w:val="Normalny"/>
    <w:rsid w:val="00D73D8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D73D8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D73D80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D73D8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C57C2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C57C2D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6A2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8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9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10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11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2-01-2019&amp;qindid=108&amp;qindrodzaj=20&amp;qprodzaj=0&amp;qprok=2018&amp;qpnr=2010&amp;qppozycja=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5-10-2017&amp;qplikid=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www.prawo.vulcan.edu.pl/przegdok.asp?qdatprz=07-04-2016&amp;qplikid=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 Preis</cp:lastModifiedBy>
  <cp:revision>4</cp:revision>
  <cp:lastPrinted>2017-10-05T09:38:00Z</cp:lastPrinted>
  <dcterms:created xsi:type="dcterms:W3CDTF">2019-10-21T07:11:00Z</dcterms:created>
  <dcterms:modified xsi:type="dcterms:W3CDTF">2019-10-22T10:34:00Z</dcterms:modified>
</cp:coreProperties>
</file>