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40" w:rsidRDefault="00B34540" w:rsidP="00B34540">
      <w:pPr>
        <w:jc w:val="center"/>
        <w:rPr>
          <w:b/>
          <w:szCs w:val="24"/>
        </w:rPr>
      </w:pPr>
      <w:r>
        <w:rPr>
          <w:b/>
          <w:szCs w:val="24"/>
        </w:rPr>
        <w:t>Protokół Nr 44</w:t>
      </w:r>
      <w:r>
        <w:rPr>
          <w:b/>
          <w:szCs w:val="24"/>
        </w:rPr>
        <w:t xml:space="preserve"> /2018</w:t>
      </w:r>
    </w:p>
    <w:p w:rsidR="00B34540" w:rsidRDefault="00B34540" w:rsidP="00B34540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</w:t>
      </w:r>
    </w:p>
    <w:p w:rsidR="00B34540" w:rsidRDefault="00B34540" w:rsidP="00B34540">
      <w:pPr>
        <w:pStyle w:val="Nagwek2"/>
        <w:rPr>
          <w:szCs w:val="24"/>
          <w:u w:val="none"/>
        </w:rPr>
      </w:pPr>
      <w:r>
        <w:rPr>
          <w:szCs w:val="24"/>
          <w:u w:val="none"/>
        </w:rPr>
        <w:t xml:space="preserve">Komisji Budżetu, Inwestycji i Rozwoju Gospodarczego </w:t>
      </w:r>
    </w:p>
    <w:p w:rsidR="00B34540" w:rsidRDefault="00B34540" w:rsidP="00B34540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Komisji Komunalnej, Mieszkaniowej i Ochrony Środowiska</w:t>
      </w:r>
    </w:p>
    <w:p w:rsidR="00B34540" w:rsidRDefault="00B34540" w:rsidP="00B34540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27.06.2018 </w:t>
      </w:r>
      <w:proofErr w:type="gramStart"/>
      <w:r>
        <w:rPr>
          <w:b/>
          <w:szCs w:val="24"/>
        </w:rPr>
        <w:t>rok</w:t>
      </w:r>
      <w:bookmarkStart w:id="0" w:name="_GoBack"/>
      <w:bookmarkEnd w:id="0"/>
      <w:proofErr w:type="gramEnd"/>
    </w:p>
    <w:p w:rsidR="00B34540" w:rsidRDefault="00B34540" w:rsidP="00B34540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15.00 – 16.16</w:t>
      </w:r>
    </w:p>
    <w:p w:rsidR="00B34540" w:rsidRDefault="00B34540" w:rsidP="00B34540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B34540" w:rsidRDefault="00B34540" w:rsidP="00B34540">
      <w:pPr>
        <w:jc w:val="center"/>
        <w:rPr>
          <w:b/>
          <w:szCs w:val="24"/>
        </w:rPr>
      </w:pPr>
    </w:p>
    <w:p w:rsidR="00B34540" w:rsidRDefault="00B34540" w:rsidP="00B34540">
      <w:pPr>
        <w:rPr>
          <w:b/>
        </w:rPr>
      </w:pPr>
    </w:p>
    <w:p w:rsidR="00B34540" w:rsidRDefault="00B34540" w:rsidP="00B34540">
      <w:pPr>
        <w:rPr>
          <w:b/>
        </w:rPr>
      </w:pPr>
      <w:r>
        <w:rPr>
          <w:b/>
        </w:rPr>
        <w:t>Temat posiedzenia;</w:t>
      </w:r>
    </w:p>
    <w:p w:rsidR="00B34540" w:rsidRDefault="00B34540" w:rsidP="00B34540">
      <w:pPr>
        <w:pStyle w:val="Akapitzlist"/>
        <w:numPr>
          <w:ilvl w:val="0"/>
          <w:numId w:val="1"/>
        </w:numPr>
      </w:pPr>
      <w:r>
        <w:t>Zaopiniowanie materiałów na sesję RM</w:t>
      </w:r>
    </w:p>
    <w:p w:rsidR="00B34540" w:rsidRDefault="00B34540" w:rsidP="00B34540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>
        <w:rPr>
          <w:szCs w:val="24"/>
        </w:rPr>
        <w:t>Sprawy różne</w:t>
      </w:r>
    </w:p>
    <w:p w:rsidR="00B34540" w:rsidRDefault="00B34540" w:rsidP="00B34540">
      <w:pPr>
        <w:jc w:val="center"/>
        <w:rPr>
          <w:b/>
        </w:rPr>
      </w:pPr>
    </w:p>
    <w:p w:rsidR="00B34540" w:rsidRDefault="00B34540" w:rsidP="00B34540">
      <w:pPr>
        <w:ind w:left="-360"/>
        <w:jc w:val="both"/>
        <w:rPr>
          <w:szCs w:val="24"/>
        </w:rPr>
      </w:pPr>
      <w:r>
        <w:rPr>
          <w:szCs w:val="24"/>
        </w:rPr>
        <w:t>Przewodniczący Komisji przywitał wszystkich przybyłych na posiedzenie Komisji.</w:t>
      </w:r>
    </w:p>
    <w:p w:rsidR="00B34540" w:rsidRDefault="00B34540" w:rsidP="00B34540"/>
    <w:p w:rsidR="00B34540" w:rsidRDefault="00B34540" w:rsidP="00B34540">
      <w:pPr>
        <w:numPr>
          <w:ilvl w:val="0"/>
          <w:numId w:val="2"/>
        </w:numPr>
        <w:jc w:val="both"/>
        <w:rPr>
          <w:szCs w:val="24"/>
        </w:rPr>
      </w:pPr>
      <w:r>
        <w:rPr>
          <w:color w:val="000000"/>
          <w:szCs w:val="24"/>
        </w:rPr>
        <w:t>Stan bezpieczeństwa, porządku publicznego w mieście w tym działalność Straży Miejskiej.</w:t>
      </w:r>
    </w:p>
    <w:p w:rsidR="00B34540" w:rsidRDefault="00B34540" w:rsidP="00B34540">
      <w:pPr>
        <w:numPr>
          <w:ilvl w:val="0"/>
          <w:numId w:val="3"/>
        </w:numPr>
        <w:tabs>
          <w:tab w:val="num" w:pos="672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Informacja Powiatowej Policji w Brzegu;</w:t>
      </w:r>
    </w:p>
    <w:p w:rsidR="00B34540" w:rsidRDefault="00B34540" w:rsidP="00B34540">
      <w:pPr>
        <w:numPr>
          <w:ilvl w:val="0"/>
          <w:numId w:val="3"/>
        </w:numPr>
        <w:tabs>
          <w:tab w:val="num" w:pos="672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Informacja Państwowej Straży Pożarnej w Brzegu;</w:t>
      </w:r>
    </w:p>
    <w:p w:rsidR="00B34540" w:rsidRDefault="00B34540" w:rsidP="00B34540">
      <w:pPr>
        <w:numPr>
          <w:ilvl w:val="0"/>
          <w:numId w:val="3"/>
        </w:numPr>
        <w:tabs>
          <w:tab w:val="num" w:pos="672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Informacja Straży Miejskiej w Brzegu.</w:t>
      </w:r>
    </w:p>
    <w:p w:rsidR="00B34540" w:rsidRDefault="00B34540" w:rsidP="00B34540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Sprawozdanie z działalności klubów sportowych.</w:t>
      </w:r>
    </w:p>
    <w:p w:rsidR="00B34540" w:rsidRDefault="00B34540" w:rsidP="00B34540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letniego wypoczynku dla dzieci i młodzieży.</w:t>
      </w:r>
    </w:p>
    <w:p w:rsidR="00B34540" w:rsidRDefault="00B34540" w:rsidP="00B34540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t>Profilaktyka zdrowia w placówkach oświatowych- żłobki, przedszkola, szkoły (higiena szkolna, programy edukacyjne).</w:t>
      </w:r>
    </w:p>
    <w:p w:rsidR="00B34540" w:rsidRDefault="00B34540" w:rsidP="00B34540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color w:val="000000"/>
          <w:lang w:eastAsia="en-US"/>
        </w:rPr>
        <w:t>Informacja na temat naboru do przedszkoli i szkół oraz</w:t>
      </w:r>
      <w:r>
        <w:t xml:space="preserve"> demografia i analiza problemów w placówkach oświatowych (ilość dzieci w żłobkach i przedszkolach w tym baza lokalowa)</w:t>
      </w:r>
    </w:p>
    <w:p w:rsidR="00B34540" w:rsidRDefault="00B34540" w:rsidP="00B34540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t>Analiza działalności Zarządu Nieruchomości Miejskich za 2017 rok</w:t>
      </w:r>
    </w:p>
    <w:p w:rsidR="00B34540" w:rsidRDefault="00B34540" w:rsidP="00B34540">
      <w:pPr>
        <w:ind w:firstLine="357"/>
        <w:rPr>
          <w:b/>
        </w:rPr>
      </w:pPr>
      <w:r>
        <w:t xml:space="preserve">      ( Praca za czynsz). Stan mieszkań socjalnych</w:t>
      </w:r>
      <w:r>
        <w:rPr>
          <w:b/>
        </w:rPr>
        <w:t>.</w:t>
      </w:r>
    </w:p>
    <w:p w:rsidR="00B34540" w:rsidRDefault="00B34540" w:rsidP="00B34540">
      <w:pPr>
        <w:pStyle w:val="Akapitzlist"/>
        <w:numPr>
          <w:ilvl w:val="0"/>
          <w:numId w:val="4"/>
        </w:numPr>
        <w:spacing w:after="160" w:line="252" w:lineRule="auto"/>
        <w:jc w:val="both"/>
        <w:rPr>
          <w:szCs w:val="24"/>
        </w:rPr>
      </w:pPr>
      <w:r>
        <w:rPr>
          <w:szCs w:val="24"/>
        </w:rPr>
        <w:t xml:space="preserve">Informacja Burmistrza Brzegu dotyczącą dotacji udzielonych w roku 2017 na prace </w:t>
      </w:r>
    </w:p>
    <w:p w:rsidR="00B34540" w:rsidRDefault="00B34540" w:rsidP="00B34540">
      <w:pPr>
        <w:pStyle w:val="Akapitzlist"/>
        <w:ind w:left="717"/>
        <w:jc w:val="both"/>
        <w:rPr>
          <w:szCs w:val="24"/>
        </w:rPr>
      </w:pPr>
      <w:proofErr w:type="gramStart"/>
      <w:r>
        <w:rPr>
          <w:szCs w:val="24"/>
        </w:rPr>
        <w:t>konserwatorskie</w:t>
      </w:r>
      <w:proofErr w:type="gramEnd"/>
      <w:r>
        <w:rPr>
          <w:szCs w:val="24"/>
        </w:rPr>
        <w:t>, restauratorskie lub roboty budowlane przy zabytkach wpisanych do rejestru zabytków.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>W/w informacje nie były omawiane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Na początku posiedzenia na prośbę radnego H. Jarosa głos zabrał mieszkaniec, który przedstawił swoja sytuację lokalową. Stwierdził, że przede wszystkim po wykonywanych remontach przez ZNM pojawiła się wilgoć w miejscu, w którym mieszka.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Pan Dyrektor ZNM powiedział, że nie ma uwag od innych mieszkańców, że remonty nie są wykonywane.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Mieszkaniec powiedział, że ma wilgoć w mieszkaniu, przewód kominowy przekuwany był od ściany żelbetonowej młotkiem.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poprosił o sprawdzenie tych rzeczy, o których mówił mieszkaniec.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Dyrektor ZNM powiedział, że w takich sprawach należy złożyć odpowiednie pismo do ZNM. Dodał, że najprawdopodobniej firma, która wykonywała ten remont nie rozliczyła się i jest w okresie gwarancji. Stwierdził, że jeśli jest problem to go usuną.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Mieszkaniec powiedział, również, jakie propozycje zamiany otrzymywał od Dyrektora ZNM. Dodał, że między innymi była propozycja zamiany mieszkania z ubikacją w piwnicy. Stwierdził, że to są kpiny, co się wyrabia z mieszkaniami i z takimi propozycjami.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lastRenderedPageBreak/>
        <w:tab/>
        <w:t>Radny H. Jaros stwierdził, że mieszkańcy zgłaszają takie problemy między innymi Posłom. Poprosił, aby Dyrektor umówił się z tym Panem i rozwiązał ten problem.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Na prośbę Pana Krzysztofa Tokarskiego projekt wg druku 13 został przedstawiony w pierwszej kolejności.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Komisje wyraziły zgodę.</w:t>
      </w: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13</w:t>
      </w:r>
      <w:r>
        <w:rPr>
          <w:szCs w:val="24"/>
        </w:rPr>
        <w:t xml:space="preserve"> - w sprawie przyjęcia projektu „ Regulamin dostarczania wody i odprowadzania ścieków na terenie Gminy Brzeg”.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 Krzysztof Tokarski.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</w:t>
      </w:r>
      <w:r>
        <w:rPr>
          <w:szCs w:val="24"/>
        </w:rPr>
        <w:t xml:space="preserve"> - w sprawie zmiany Uchwały Nr XXXIX/515/18 Rady Miejskiej Brzegu z dnia 23 lutego 2018 r. w sprawie udzielenia Wspólnocie Mieszkaniowej Wolności 4 w Brzegu, dotacji na prace konserwatorskie, restauratorskie i roboty budowlane przy zabytku znajdującym się w gminnej ewidencji zabytków</w:t>
      </w:r>
      <w:r>
        <w:rPr>
          <w:b/>
          <w:szCs w:val="24"/>
        </w:rPr>
        <w:t>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>Druk nr 2</w:t>
      </w:r>
      <w:r>
        <w:rPr>
          <w:szCs w:val="24"/>
        </w:rPr>
        <w:t xml:space="preserve"> - w sprawie zmiany Uchwały Nr XXXIX/518/18 Rady Miejskiej Brzegu z dnia 23 lutego 2018 r. w sprawie udzielenia Wspólnocie Mieszkaniowej Łokietka 28 w Brzegu, dotacji na prace konserwatorskie, restauratorskie i roboty budowlane przy zabytku znajdującym się w gminnej ewidencji zabytków.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3</w:t>
      </w:r>
      <w:r>
        <w:rPr>
          <w:szCs w:val="24"/>
        </w:rPr>
        <w:t xml:space="preserve"> - w sprawie zmiany Uchwały Nr XXXIX/524/18 Rady Miejskiej Brzegu z dnia 23 lutego 2018 r. w sprawie udzielenia Wspólnocie Mieszkaniowej Jerzego 4 w Brzegu dotacji na prace konserwatorskie, restauratorskie i roboty budowlane przy zabytku wpisanym do rejestru zabytków.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Druk </w:t>
      </w:r>
      <w:proofErr w:type="gramStart"/>
      <w:r>
        <w:rPr>
          <w:b/>
          <w:szCs w:val="24"/>
        </w:rPr>
        <w:t xml:space="preserve">nr 4-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sprawie zmiany Uchwały Nr XXXIX/520/18 Rady Miejskiej Brzegu z dnia 23 lutego 2018 r. w sprawie udzielenia Wspólnocie Mieszkaniowej Staromiejska 5 w Brzegu, dotacji na prace konserwatorskie, restauratorskie i roboty budowlane przy zabytku wpisanym do rejestru zabytków </w:t>
      </w:r>
      <w:r>
        <w:rPr>
          <w:b/>
          <w:szCs w:val="24"/>
        </w:rPr>
        <w:t>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5</w:t>
      </w:r>
      <w:r>
        <w:rPr>
          <w:szCs w:val="24"/>
        </w:rPr>
        <w:t xml:space="preserve"> - w sprawie zmiany Uchwały Nr XXXIX/516/18 Rady Miejskiej Brzegu z dnia 23 lutego 2018 r. w sprawie udzielenia Wspólnocie Mieszkaniowej Piłsudskiego 26 w Brzegu, dotacji na prace konserwatorskie, restauratorskie i roboty budowlane przy zabytku znajdującym się w gminnej ewidencji zabytków.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lastRenderedPageBreak/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6</w:t>
      </w:r>
      <w:r>
        <w:rPr>
          <w:szCs w:val="24"/>
        </w:rPr>
        <w:t xml:space="preserve"> - w sprawie zmiany Uchwały Nr XXXIX/522/18 Rady Miejskiej Brzegu z dnia 23 lutego 2018 r. w sprawie udzielenia Wspólnocie Mieszkaniowej Piastowska 2 w Brzegu dotacji na prace konserwatorskie, restauratorskie i roboty budowlane przy zabytku wpisanym do rejestru zabytków.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7</w:t>
      </w:r>
      <w:r>
        <w:rPr>
          <w:szCs w:val="24"/>
        </w:rPr>
        <w:t xml:space="preserve"> - w sprawie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zabytków, zmienionej Uchwałą Nr XLVI/552/18 Rady Miejskiej Brzegu z dnia 22 marca 2018 r.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1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8</w:t>
      </w:r>
      <w:r>
        <w:rPr>
          <w:szCs w:val="24"/>
        </w:rPr>
        <w:t xml:space="preserve"> - w sprawie zmian w budżecie Gminy Brzeg na 2018 r. oraz zmiany uchwały w sprawie uchwalenia budżetu Gminy Brzeg na 2018 rok.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Pani Katarzyna Szczepanik.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Radny M. Samul zapytał, o zakres, z jakiej inwestycji jest prowadzony remont chodnika przy ulicy Jerzego?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Pani Lucyna Mielczarek wyjaśniła, że jest to remont z bieżących środków i jest to wykonywane z własnych środków. Jest to rozliczane na podstawie stawek.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Radny M. Samul powiedział, że nie są remontowane chodniki, które tego wymagają podał za przykład chodnik z ulicy Starobrzeskiej.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3, przeciw – 0, wstrzymało się - 3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- 2, przeciw – 0, wstrzymało się - 3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9</w:t>
      </w:r>
      <w:r>
        <w:rPr>
          <w:szCs w:val="24"/>
        </w:rPr>
        <w:t xml:space="preserve"> - w sprawie zmiany uchwały w sprawie uchwalenia wieloletniej prognozy finansowej.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Pani Katarzyna Szczepanik.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2, przeciw – 0, wstrzymało się - 4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- 1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10</w:t>
      </w:r>
      <w:r>
        <w:rPr>
          <w:szCs w:val="24"/>
        </w:rPr>
        <w:t xml:space="preserve"> - w sprawie ustalenia zasad usytuowania na terenie Gminy Brzeg miejsc sprzedaży i podawania napojów alkoholowych.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Pani Wioletta Marszałek.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11</w:t>
      </w:r>
      <w:r>
        <w:rPr>
          <w:szCs w:val="24"/>
        </w:rPr>
        <w:t xml:space="preserve"> - w sprawie ustalenia maksymalnej liczby zezwoleń na sprzedaż napojów alkoholowych na terenie gminy Brzeg.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przedstawiła Pani Wioletta Marszałek.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12</w:t>
      </w:r>
      <w:r>
        <w:rPr>
          <w:szCs w:val="24"/>
        </w:rPr>
        <w:t xml:space="preserve"> - w sprawie określenia zasad i 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 których mowa w art. 42 ust. 7 pkt 3 ustawy Karta Nauczyciela w jednostkach oświatowych prowadzonych przez Gminę Brzeg.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Projekt uchwały przedstawił Stanisław Kowalczyk.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14</w:t>
      </w:r>
      <w:r>
        <w:rPr>
          <w:szCs w:val="24"/>
        </w:rPr>
        <w:t xml:space="preserve"> - w sprawie uchwalenia Wieloletniego Programu Gospodarowania Mieszkaniowym Zasobem Gminy Brzeg na lata 2018-2023.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 Dodał, że program został przedłożony, ponieważ stary dobiega końca.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powiedział, że chciałby, aby Komisja się pochyliła nad tym projektem uchwały.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>Burmistrz stwierdził, że nie widzi problemu żeby projekt odrzucać. Dodał, że projekt był do wglądu przez 21 dni zgodnie z prawem.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stwierdził, że będzie wnosił poprawki do projektu jak również złoży wniosek o zdjęcie w/w projektu uchwały z porządku obrad, ponieważ jest dużo wątpliwości.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 xml:space="preserve">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dodał, że w/w Program wynika z ustawowego obowiązku i zawiera wszystkie niezbędne elementy. Kolejno przytoczył, co zwiera program.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Radny H. Jaros zapytał o przyszłość tego programu. Podał za przykład BTBS, który niegdyś miał rozwiązywać problemy mieszkaniowe, socjalne.</w:t>
      </w:r>
    </w:p>
    <w:p w:rsidR="00B34540" w:rsidRDefault="00B34540" w:rsidP="00B34540">
      <w:pPr>
        <w:ind w:firstLine="708"/>
        <w:jc w:val="both"/>
        <w:rPr>
          <w:szCs w:val="24"/>
        </w:rPr>
      </w:pPr>
      <w:r>
        <w:rPr>
          <w:szCs w:val="24"/>
        </w:rPr>
        <w:t xml:space="preserve">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wyjaśnił, że bardzo chętnie współpracuje z BTBS i jeśli tylko będą środki i możliwości to podejmą współpracę. Kolejno powiedział, jakie inwestycje mieszkań socjalnych są w najbliższych planach. 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odniósł się do rozdziału 4 pkt 5. Stwierdził, że w tym rozdziale jest mowa o ograniczeniu sprzedaży lokali ze względu na potrzeby zabezpieczenia dla osób o niskich dochodach. Zapytał jak to może wpłynąć na zwiększenie? Czy jest rotacja tych lokali? Czy w tym przypadku zwracane są te lokale?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Pan M.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stwierdził, że on proponuje taki zapis, który zobowiązałby jego albo RM, aby w przyszłości zmienić uchwałę, która obowiązuje o preferencyjnych zasadach sprzedaży lokali mieszkalnych. Kolejno stwierdził, że zapotrzebowanie na mieszkanie rośnie, a bonifikata, która została ustalona źle wpływa na zasób mieszkaniowy, ponieważ są one wysprzedawane. Powiedział, że należałoby ograniczyć sprzedaż.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stwierdził, że niedawno na jednym z posiedzeń Dyrektor mówił, że jest sporo mieszkań, które wymagają remontu i to powoduje w zasadzie przydział tych lokali.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Pan M.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powiedział, że w materiale przedstawiał jak wygląda stan techniczny lokali. Jest też sporo mieszkań, w których nie ma np. toalety czy są piece na węgiel. Kolejno powiedział, że 99% odzyskiwanych mieszkań nie nadają się do użytku, bo wymagają remontu. Później ci, którzy oczekują na mieszkanie przeważnie sami je remontują. Jest podpisywana stosowana umowa remontowa na 6 albo 9 miesięcy. A te mieszkania, które wymagają olbrzymich remontów starają się je remontować, albo przynajmniej odtwarzać jak kominy, przewody instalacyjne, sieci, instalacje i wówczas takie mieszkanie oddają albo do mniejszego remontu, albo po prostu zgodnie z kolejnością na liście.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zapytał, czy jest prowadzona ewidencja lokali do zamiany, które mogą być do zamiany? 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lastRenderedPageBreak/>
        <w:tab/>
        <w:t xml:space="preserve">Pan M.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powiedział, że tak. Wszystkie odzyskiwane lokale mieszkalne przekazywane są zgodnie z uchwałą albo do zasiedlenia wg kolejności na liście albo idą do remontu. Lista jest zawsze publiczna i widniej na stronach internetowych ZNM i UM i na tablicy ogłoszeń UM i ZNM.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Radna R.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zapytała, czy jest prowadzona polityka dotycząca pozyskiwania środków np. z zasobów zewnętrznych.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Pan M.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powiedział, że on zarządza jednostką, a finansowanie jest z budżetu Gminy. Ale z tego, co wie to Gmina pozyskiwała sporo źródeł zewnętrznych, ale nie o wszystkich źródłach wie.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3, przeciw – 0, wstrzymało się - 3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- 2, przeciw – 0, wstrzymało się - 3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15</w:t>
      </w:r>
      <w:r>
        <w:rPr>
          <w:szCs w:val="24"/>
        </w:rPr>
        <w:t xml:space="preserve"> - w sprawie nabycia od Spółdzielni Mieszkaniowej „ZGODA” w Brzegu prawa użytkowania wieczystego nieruchomości przy ulicy Ptasiej oraz prawa własności nieruchomości przy ulicy Adama Mickiewicza.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Pan Dariusz </w:t>
      </w:r>
      <w:proofErr w:type="spellStart"/>
      <w:r>
        <w:rPr>
          <w:szCs w:val="24"/>
        </w:rPr>
        <w:t>Kałamuniak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Radny H. Jaros zapytał, czy nie będzie jakiejś kolizji, bo z tego, co wie to jutro o 17.00 </w:t>
      </w:r>
      <w:proofErr w:type="gramStart"/>
      <w:r>
        <w:rPr>
          <w:szCs w:val="24"/>
        </w:rPr>
        <w:t>czyli</w:t>
      </w:r>
      <w:proofErr w:type="gramEnd"/>
      <w:r>
        <w:rPr>
          <w:szCs w:val="24"/>
        </w:rPr>
        <w:t xml:space="preserve"> po sesji będzie walne zgromadzenie wspólnot mieszkaniowych? Czy jest plan zagospodarowania przestrzennego na ten teren?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Burmistrz J.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wyjaśnił, że ta uchwała ma charakter intencyjny. Dodał, że już informował o tym, że prowadzą rozmowy ze spółdzielnią mieszkaniową ZGODA i z dawną spółdzielnią mleczarską i tam są 2 kawałki gruntu. Jeden jest w planie zagospodarowania przestrzennego, jako teren przemysłowo – usługowy i on jest do sprzedaży natomiast druga część jest </w:t>
      </w:r>
      <w:proofErr w:type="spellStart"/>
      <w:r>
        <w:rPr>
          <w:szCs w:val="24"/>
        </w:rPr>
        <w:t>rekreacyjno</w:t>
      </w:r>
      <w:proofErr w:type="spellEnd"/>
      <w:r>
        <w:rPr>
          <w:szCs w:val="24"/>
        </w:rPr>
        <w:t xml:space="preserve"> – sportowy. Dodał, że wystąpili do spółdzielni o przekazanie tych gruntów w celu ich zagospodarowania, bo wiedzieli, że spółdzielnia nie ma na to środków. Stwierdził, że nie ma żadnych podtekstów i złych zamiarów.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>Radny P. Korycki dodał, że ten teren był przez całe jego życie terenem rekreacyjnym. W tej chwili ten teren niszczeje, chwasty po pas, generuje to tylko koszty.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5, przeciw – 0, wstrzymało się - 1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- 1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16</w:t>
      </w:r>
      <w:r>
        <w:rPr>
          <w:szCs w:val="24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17</w:t>
      </w:r>
      <w:r>
        <w:rPr>
          <w:szCs w:val="24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18</w:t>
      </w:r>
      <w:r>
        <w:rPr>
          <w:szCs w:val="24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19</w:t>
      </w:r>
      <w:r>
        <w:rPr>
          <w:szCs w:val="24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20</w:t>
      </w:r>
      <w:r>
        <w:rPr>
          <w:szCs w:val="24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21</w:t>
      </w:r>
      <w:r>
        <w:rPr>
          <w:szCs w:val="24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22</w:t>
      </w:r>
      <w:r>
        <w:rPr>
          <w:szCs w:val="24"/>
        </w:rPr>
        <w:t xml:space="preserve"> - w sprawie wyrażenia zgody na zawarcie kolejnej umowy najmu nieruchomości stanowiącej własność Gminy Brzeg.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Pan Piotr </w:t>
      </w:r>
      <w:proofErr w:type="spellStart"/>
      <w:r>
        <w:rPr>
          <w:szCs w:val="24"/>
        </w:rPr>
        <w:t>Reszczyńki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>Druk nr 23</w:t>
      </w:r>
      <w:r>
        <w:rPr>
          <w:szCs w:val="24"/>
        </w:rPr>
        <w:t xml:space="preserve"> - w sprawie wyrażenia zgody na zawarcie kolejnej umowy najmu nieruchomości stanowiącej własność Gminy Brzeg</w:t>
      </w:r>
      <w:r>
        <w:rPr>
          <w:b/>
          <w:szCs w:val="24"/>
        </w:rPr>
        <w:t>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Pan Piotr </w:t>
      </w:r>
      <w:proofErr w:type="spellStart"/>
      <w:r>
        <w:rPr>
          <w:szCs w:val="24"/>
        </w:rPr>
        <w:t>Reszczyńki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 xml:space="preserve">Druk </w:t>
      </w:r>
      <w:proofErr w:type="gramStart"/>
      <w:r>
        <w:rPr>
          <w:b/>
          <w:szCs w:val="24"/>
        </w:rPr>
        <w:t xml:space="preserve">nr 24 -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sprawie opinii dotyczącej rozłożenia na raty wierzytelności Gminy Brzeg.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- 1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25</w:t>
      </w:r>
      <w:r>
        <w:rPr>
          <w:szCs w:val="24"/>
        </w:rPr>
        <w:t xml:space="preserve"> - w sprawie opinii dotyczącej rozłożenia na raty wierzytelności Gminy Brzeg.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b/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26</w:t>
      </w:r>
      <w:r>
        <w:rPr>
          <w:szCs w:val="24"/>
        </w:rPr>
        <w:t xml:space="preserve"> - w sprawie opinii dotyczącej rozłożenia na raty wierzytelności Gminy Brzeg.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6 jednogłośnie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lastRenderedPageBreak/>
        <w:t>Druk nr 27</w:t>
      </w:r>
      <w:r>
        <w:rPr>
          <w:szCs w:val="24"/>
        </w:rPr>
        <w:t xml:space="preserve"> - w sprawie zmiany uchwały Nr XX/191/16 Rady Miejskiej Brzegu z dnia 20 maja 2016 r. w sprawie ustalenia wynagrodzenia Burmistrza Brzegu.</w:t>
      </w:r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>Komisje nie opiniowały w/w projektu uchwały.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  <w:r>
        <w:rPr>
          <w:b/>
          <w:szCs w:val="24"/>
        </w:rPr>
        <w:t>Druk nr 28</w:t>
      </w:r>
      <w:r>
        <w:rPr>
          <w:szCs w:val="24"/>
        </w:rPr>
        <w:t xml:space="preserve"> - w sprawie o przeprowadzeniu referendum w sprawie budowy drugiego zakładu karnego w </w:t>
      </w:r>
      <w:proofErr w:type="gramStart"/>
      <w:r>
        <w:rPr>
          <w:szCs w:val="24"/>
        </w:rPr>
        <w:t xml:space="preserve">Brzegu </w:t>
      </w:r>
      <w:r>
        <w:rPr>
          <w:b/>
          <w:szCs w:val="24"/>
        </w:rPr>
        <w:t>.</w:t>
      </w:r>
      <w:proofErr w:type="gramEnd"/>
    </w:p>
    <w:p w:rsidR="00B34540" w:rsidRDefault="00B34540" w:rsidP="00B34540">
      <w:pPr>
        <w:jc w:val="both"/>
        <w:rPr>
          <w:b/>
          <w:szCs w:val="24"/>
        </w:rPr>
      </w:pPr>
      <w:r>
        <w:rPr>
          <w:b/>
          <w:szCs w:val="24"/>
        </w:rPr>
        <w:t>Komisje nie opiniowały w/w projektu uchwały.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  <w:u w:val="single"/>
        </w:rPr>
      </w:pPr>
      <w:r>
        <w:rPr>
          <w:szCs w:val="24"/>
          <w:u w:val="single"/>
        </w:rPr>
        <w:t>Na tym protokół zakończono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>Protokółowała</w:t>
      </w:r>
    </w:p>
    <w:p w:rsidR="00B34540" w:rsidRDefault="00B34540" w:rsidP="00B34540">
      <w:pPr>
        <w:jc w:val="both"/>
        <w:rPr>
          <w:szCs w:val="24"/>
        </w:rPr>
      </w:pPr>
      <w:r>
        <w:rPr>
          <w:szCs w:val="24"/>
        </w:rPr>
        <w:t>Anna Polańska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ind w:left="4956" w:firstLine="708"/>
        <w:jc w:val="both"/>
        <w:rPr>
          <w:szCs w:val="24"/>
        </w:rPr>
      </w:pPr>
      <w:r>
        <w:rPr>
          <w:szCs w:val="24"/>
        </w:rPr>
        <w:t>Przewodniczący Komisji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>
      <w:pPr>
        <w:ind w:left="5664"/>
        <w:jc w:val="both"/>
        <w:rPr>
          <w:szCs w:val="24"/>
        </w:rPr>
      </w:pPr>
      <w:r>
        <w:rPr>
          <w:szCs w:val="24"/>
        </w:rPr>
        <w:t xml:space="preserve"> Wojciech Komarzyński</w:t>
      </w:r>
    </w:p>
    <w:p w:rsidR="00B34540" w:rsidRDefault="00B34540" w:rsidP="00B34540">
      <w:pPr>
        <w:jc w:val="both"/>
        <w:rPr>
          <w:szCs w:val="24"/>
        </w:rPr>
      </w:pPr>
    </w:p>
    <w:p w:rsidR="00B34540" w:rsidRDefault="00B34540" w:rsidP="00B34540"/>
    <w:p w:rsidR="0005591F" w:rsidRDefault="0005591F"/>
    <w:sectPr w:rsidR="0005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1"/>
    <w:rsid w:val="0005591F"/>
    <w:rsid w:val="00775ED1"/>
    <w:rsid w:val="00B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40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4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3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40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4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3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cp:lastPrinted>2018-10-30T12:30:00Z</cp:lastPrinted>
  <dcterms:created xsi:type="dcterms:W3CDTF">2018-10-30T12:28:00Z</dcterms:created>
  <dcterms:modified xsi:type="dcterms:W3CDTF">2018-10-30T12:32:00Z</dcterms:modified>
</cp:coreProperties>
</file>