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PR.52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872EE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                                                                      Brzeg, </w:t>
      </w:r>
      <w:r w:rsidR="007631C8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687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BA2ED6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Zarządzeniem nr 3</w:t>
      </w:r>
      <w:r w:rsidR="006872EE">
        <w:rPr>
          <w:rFonts w:ascii="Times New Roman" w:eastAsia="Times New Roman" w:hAnsi="Times New Roman" w:cs="Times New Roman"/>
          <w:sz w:val="24"/>
          <w:szCs w:val="24"/>
          <w:lang w:eastAsia="pl-PL"/>
        </w:rPr>
        <w:t>557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  <w:r w:rsidR="00E764B7" w:rsidRPr="00BC77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687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października 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872EE" w:rsidRDefault="00E764B7" w:rsidP="006872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z organizacjami pozarządowymi i podmiotami wymienionymi w art. 3 ust. 3 ustawy o działalności pożytku publicznego i o 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wolontariacie </w:t>
      </w:r>
      <w:r w:rsidR="006E10B0" w:rsidRP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C6108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uchwały</w:t>
      </w:r>
      <w:r w:rsidR="00C61083" w:rsidRPr="00C61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6872EE" w:rsidRPr="00687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miejscowych planów zagospodarowania przestrzennego miasta Brzeg, uchwalonych: Uchwałą Nr XVIII/142/03 Rady Miejskiej w Brzegu z dnia 19 grudnia 2003r., Uchwałą Nr LIV/372/14 Rady Miejskiej </w:t>
      </w:r>
      <w:bookmarkStart w:id="0" w:name="_GoBack"/>
      <w:bookmarkEnd w:id="0"/>
      <w:r w:rsidR="006872EE" w:rsidRPr="006872EE">
        <w:rPr>
          <w:rFonts w:ascii="Times New Roman" w:eastAsia="Times New Roman" w:hAnsi="Times New Roman" w:cs="Times New Roman"/>
          <w:sz w:val="24"/>
          <w:szCs w:val="24"/>
          <w:lang w:eastAsia="pl-PL"/>
        </w:rPr>
        <w:t>Brzegu z dnia 30 maja 2014r., Uchwałą Nr IX/55/11 Rady Miejskiej Brzegu z dnia 29 kwietnia 2011r., Uchwałą Nr LIV/372/14 Rady Miejskiej Brzegu z dnia 30 maja 2014r. oraz Uchwałą Nr VII/25/11 Rady Miejskiej Brzegu z dnia 4 marca 2011r., dla obszaru w granicach uchwalonego Parku Kulturowego Książęce Miasto Brzeg oraz</w:t>
      </w:r>
      <w:r w:rsidR="00687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przyległych obszarów </w:t>
      </w:r>
      <w:r w:rsidR="006872EE" w:rsidRPr="006872EE">
        <w:rPr>
          <w:rFonts w:ascii="Times New Roman" w:eastAsia="Times New Roman" w:hAnsi="Times New Roman" w:cs="Times New Roman"/>
          <w:sz w:val="24"/>
          <w:szCs w:val="24"/>
          <w:lang w:eastAsia="pl-PL"/>
        </w:rPr>
        <w:t>w rejonach ul. Chocimskiej, ul. Błonie, ul. Kępy Młyńskiej i Placu Drzewnego.</w:t>
      </w:r>
    </w:p>
    <w:p w:rsidR="00BA5697" w:rsidRPr="00BC77F7" w:rsidRDefault="00BA5697" w:rsidP="00B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Opin</w:t>
      </w:r>
      <w:r w:rsidR="00763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 należy składać w terminie do 1 listopada</w:t>
      </w:r>
      <w:r w:rsidR="00B63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F21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2018</w:t>
      </w: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5" w:history="1">
        <w:r w:rsidRPr="007631C8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pl-PL"/>
          </w:rPr>
          <w:t>promocja@brzeg.pl</w:t>
        </w:r>
      </w:hyperlink>
    </w:p>
    <w:p w:rsidR="00E764B7" w:rsidRDefault="00E764B7" w:rsidP="00E764B7"/>
    <w:p w:rsidR="00AB4FAD" w:rsidRDefault="00AB4FAD"/>
    <w:sectPr w:rsidR="00AB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B7"/>
    <w:rsid w:val="001A10A7"/>
    <w:rsid w:val="002501CE"/>
    <w:rsid w:val="00444586"/>
    <w:rsid w:val="004974CE"/>
    <w:rsid w:val="006872EE"/>
    <w:rsid w:val="006E10B0"/>
    <w:rsid w:val="006F745F"/>
    <w:rsid w:val="007631C8"/>
    <w:rsid w:val="007A7C5B"/>
    <w:rsid w:val="007F2196"/>
    <w:rsid w:val="00946A2E"/>
    <w:rsid w:val="00AB4FAD"/>
    <w:rsid w:val="00AD0CCA"/>
    <w:rsid w:val="00AE3D68"/>
    <w:rsid w:val="00B633BF"/>
    <w:rsid w:val="00BA2ED6"/>
    <w:rsid w:val="00BA5697"/>
    <w:rsid w:val="00BC77F7"/>
    <w:rsid w:val="00BD271A"/>
    <w:rsid w:val="00C61083"/>
    <w:rsid w:val="00CA3EB8"/>
    <w:rsid w:val="00E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cja@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Marta Elżbieciak</cp:lastModifiedBy>
  <cp:revision>2</cp:revision>
  <cp:lastPrinted>2018-10-18T09:25:00Z</cp:lastPrinted>
  <dcterms:created xsi:type="dcterms:W3CDTF">2018-10-18T09:27:00Z</dcterms:created>
  <dcterms:modified xsi:type="dcterms:W3CDTF">2018-10-18T09:27:00Z</dcterms:modified>
</cp:coreProperties>
</file>