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2444"/>
        <w:gridCol w:w="6617"/>
      </w:tblGrid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Nazwa procedury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7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 xml:space="preserve">Wydanie zaświadczenia o braku okoliczności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wyłączających zawarcie małżeństwa - do zawarcia </w:t>
            </w: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>małżeństwa wyznaniowego ze skutkami cywilnymi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Wymagane dokumenty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dowody tożsamości nupturientów: Polak –dokument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stwierdzający tożsamość, cudzoziemiec –ważny paszport (obywatele UE ważny paszport lub dowód osobisty),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zapewnienie o braku okoliczności wyłączających zawarcie małżeństwa podpisane w obecności kierownika USC lub polskiego konsula,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zezwolenie na zawarcie małżeństwa, jeżeli wymagają tego przepisy Kodeksu rodzinnego i opiekuńczego,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w przypadku cudzoziemca, dokument stanowiący, że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zgodnie z prawem ojczystym można zawrzeć małżeństwo lub prawomocne postanowienie sądu zwalniające z obowiązku złożenia tego dokumentu,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w przypadku cudzoziemca oraz obywatela polskiego, który nie posiada aktów stanu cywilnego sporządzonych w Polsce – zagraniczny dokument stanu cywilnego potwierdzający urodzenie, a jeżeli osoba pozostawała uprzednio w związku małżeńskim –zagraniczny dokument potwierdzający małżeństwo wraz z dokumentem potwierdzającym ustanie, unieważnienie albo stwierdzenie nieistnienia małżeństwa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73" w:hRule="atLeast"/>
        </w:trPr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skarbowe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84,00 zł – opłata za sporządzenie aktu małżeństwa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 xml:space="preserve">Opłatę w wymaganej wysokości należy wpłacić na konto Urzędu przelewem lub w kasie Urzędu Miasta w Brzegu przy ul. Robotniczej 12, zlokalizowanej na parterze budynku B Urzędu Miasta czynnej codziennie w godzinach od 7.30 do 11.00 oraz 11.30-14.30 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Rachunek bankowy: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Santander Bank Polska S.A. nr konta 68 1090 2141 0000 0001 3528 6127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administracyjne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45" w:after="0"/>
              <w:ind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</w:rPr>
              <w:t>brak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Termin i sposób załatwienia sprawy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47" w:after="0"/>
              <w:jc w:val="both"/>
              <w:rPr/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Bez zbędnej zwłoki- w terminie 7 dni od dnia złożenia dokumentów.</w:t>
            </w:r>
          </w:p>
          <w:p>
            <w:pPr>
              <w:pStyle w:val="Normal"/>
              <w:spacing w:lineRule="auto" w:line="240" w:before="47" w:after="0"/>
              <w:ind w:left="36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Miejsce złożenia dokumentów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Urząd Miasta </w:t>
            </w:r>
          </w:p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ul. Robotnicza 12</w:t>
            </w:r>
          </w:p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49-300 Brzeg</w:t>
            </w:r>
          </w:p>
          <w:p>
            <w:pPr>
              <w:pStyle w:val="TableParagraph"/>
              <w:spacing w:lineRule="exact" w:line="210" w:before="47" w:after="0"/>
              <w:ind w:left="3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</w:rPr>
              <w:t xml:space="preserve">pok.2B lub 3B (parter) tel. 77 404 58 30 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Komórka odpowiedzialna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Tryb odwoławczy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exact" w:line="210" w:before="47" w:after="0"/>
              <w:rPr>
                <w:rFonts w:ascii="sans-serif" w:hAnsi="sans-serif" w:eastAsia="Times New Roman" w:cs="Times New Roman"/>
                <w:sz w:val="27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Do sądu rejonowego właściwego ze względu na siedzibę kierownika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USC w terminie 14 dni od dnia doręczenia odmowy.</w:t>
            </w:r>
          </w:p>
          <w:p>
            <w:pPr>
              <w:pStyle w:val="Normal"/>
              <w:spacing w:lineRule="exact" w:line="210" w:before="47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10" w:before="47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190" w:hRule="atLeast"/>
        </w:trPr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Podstawa prawna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Ustawa z dnia 28 listopada 2014r. – Prawo o aktach stanu cywilnego (Dz. U. z 2018 r. poz. 2224 tekst jedn.).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Ustawa z dnia 25 lutego 1964 r. Kodeks rodzinny i opiekuńczy(Dz. U. z 2019 r. poz.2086  tekst jedn. z późn. zm.).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Ustawa z dnia 14 czerwca 1960 r. Kodeks postępowania administracyjnego (Dz. U. z 2018 r. poz. 2096 z dnia 05.11.2018).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Ustawa z dnia 16 listopada 2006 r. o opłacie skarbowej (Dz. U. Z 2019 r. poz. 1000  tekst jedn. z dnia 29.05.2019 r.).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Rozporządzenie Ministra Spraw Wewnętrznych z dnia 09 lutego 2015 r. w sprawie sposobu prowadzenia rejestru stanu cywilnego oraz akt zbiorowych rejestracji stanu cywilnego (Dz. U. z 2016 r. poz.1904 tekst jedn.).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Rozporządzenie Ministra Spraw Wewnętrznych z dnia 29 stycznia 2015 r. w sprawie wzorów dokumentów wydawanych z zakresu rejestracji stanu cywilnego (Dz. U. z 2015r. poz.194 z późn. zm.).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Dodatkowe informacje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eastAsia="pl-PL"/>
              </w:rPr>
              <w:t xml:space="preserve">Zaświadczenie wydaje kierownik USC wybrany przez osoby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zamierzające zawrzeć związek małżeński.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Zaświadczenie jest ważne 6 miesięcy od dnia wydania.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Podstawą wydania zaświadczenia jest złożenie zapewnienia o braku przeszkód prawnych wyłączających zawarcie małżeństwa (ważne 6 miesięcy)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Formularze do pobrania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TableParagraph"/>
              <w:spacing w:lineRule="auto" w:line="228" w:before="1" w:after="0"/>
              <w:ind w:right="565" w:hanging="0"/>
              <w:rPr/>
            </w:pPr>
            <w:r>
              <w:rPr>
                <w:rFonts w:cs="Times New Roman" w:ascii="Times New Roman" w:hAnsi="Times New Roman"/>
                <w:spacing w:val="4"/>
                <w:sz w:val="20"/>
              </w:rPr>
              <w:t>brak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 w:before="4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Kierownik Urzędu Stanu Cywilnego </w:t>
            </w:r>
          </w:p>
        </w:tc>
      </w:tr>
      <w:tr>
        <w:trPr>
          <w:trHeight w:val="631" w:hRule="atLeast"/>
        </w:trPr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następnej aktualizacji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30-06-2020 r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Opracował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Data Opracowania 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  <w:tr>
        <w:trPr>
          <w:trHeight w:val="853" w:hRule="atLeast"/>
        </w:trPr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Sprawdził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sprawdzenia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Zatwierdził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TableParagraph"/>
              <w:spacing w:lineRule="auto" w:line="240"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zatwierdzenia</w:t>
            </w:r>
          </w:p>
        </w:tc>
        <w:tc>
          <w:tcPr>
            <w:tcW w:w="6617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</w:rPr>
    </w:pPr>
    <w:r>
      <w:rPr>
        <w:rFonts w:cs="Calibri" w:cstheme="minorHAnsi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030"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44d4c"/>
    <w:pPr>
      <w:outlineLvl w:val="0"/>
    </w:pPr>
    <w:rPr/>
  </w:style>
  <w:style w:type="paragraph" w:styleId="Nagwek2">
    <w:name w:val="Nagłówek 2"/>
    <w:basedOn w:val="Gwka"/>
    <w:rsid w:val="00e44d4c"/>
    <w:pPr>
      <w:outlineLvl w:val="1"/>
    </w:pPr>
    <w:rPr/>
  </w:style>
  <w:style w:type="paragraph" w:styleId="Nagwek3">
    <w:name w:val="Nagłówek 3"/>
    <w:basedOn w:val="Gwka"/>
    <w:rsid w:val="00e44d4c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60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6097"/>
    <w:rPr/>
  </w:style>
  <w:style w:type="character" w:styleId="ListLabel1" w:customStyle="1">
    <w:name w:val="ListLabel 1"/>
    <w:qFormat/>
    <w:rsid w:val="00e44d4c"/>
    <w:rPr>
      <w:rFonts w:cs="Courier New"/>
    </w:rPr>
  </w:style>
  <w:style w:type="character" w:styleId="Czeinternetowe" w:customStyle="1">
    <w:name w:val="Łącze internetowe"/>
    <w:rsid w:val="00e44d4c"/>
    <w:rPr>
      <w:color w:val="000080"/>
      <w:u w:val="single"/>
    </w:rPr>
  </w:style>
  <w:style w:type="character" w:styleId="ListLabel2" w:customStyle="1">
    <w:name w:val="ListLabel 2"/>
    <w:qFormat/>
    <w:rsid w:val="00e44d4c"/>
    <w:rPr>
      <w:rFonts w:ascii="Times New Roman" w:hAnsi="Times New Roman" w:cs="Symbol"/>
      <w:sz w:val="20"/>
    </w:rPr>
  </w:style>
  <w:style w:type="character" w:styleId="ListLabel3" w:customStyle="1">
    <w:name w:val="ListLabel 3"/>
    <w:qFormat/>
    <w:rsid w:val="00e44d4c"/>
    <w:rPr>
      <w:rFonts w:cs="Courier New"/>
    </w:rPr>
  </w:style>
  <w:style w:type="character" w:styleId="ListLabel4" w:customStyle="1">
    <w:name w:val="ListLabel 4"/>
    <w:qFormat/>
    <w:rsid w:val="00e44d4c"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44d4c"/>
    <w:pPr>
      <w:spacing w:lineRule="auto" w:line="288" w:before="0" w:after="140"/>
    </w:pPr>
    <w:rPr/>
  </w:style>
  <w:style w:type="paragraph" w:styleId="Lista">
    <w:name w:val="Lista"/>
    <w:basedOn w:val="Tretekstu"/>
    <w:rsid w:val="00e44d4c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44d4c"/>
    <w:pPr>
      <w:suppressLineNumbers/>
    </w:pPr>
    <w:rPr>
      <w:rFonts w:cs="Arial"/>
    </w:rPr>
  </w:style>
  <w:style w:type="paragraph" w:styleId="Gwka" w:customStyle="1">
    <w:name w:val="Główka"/>
    <w:basedOn w:val="Normal"/>
    <w:link w:val="Nagwek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rsid w:val="00e44d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0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Stopka"/>
    <w:basedOn w:val="Normal"/>
    <w:link w:val="Stopka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 w:customStyle="1">
    <w:name w:val="Cytaty"/>
    <w:basedOn w:val="Normal"/>
    <w:qFormat/>
    <w:rsid w:val="00e44d4c"/>
    <w:pPr/>
    <w:rPr/>
  </w:style>
  <w:style w:type="paragraph" w:styleId="Tytu">
    <w:name w:val="Tytuł"/>
    <w:basedOn w:val="Gwka"/>
    <w:rsid w:val="00e44d4c"/>
    <w:pPr/>
    <w:rPr/>
  </w:style>
  <w:style w:type="paragraph" w:styleId="Podtytu">
    <w:name w:val="Podtytuł"/>
    <w:basedOn w:val="Gwka"/>
    <w:rsid w:val="00e44d4c"/>
    <w:pPr/>
    <w:rPr/>
  </w:style>
  <w:style w:type="paragraph" w:styleId="TableParagraph" w:customStyle="1">
    <w:name w:val="Table Paragraph"/>
    <w:basedOn w:val="Normal"/>
    <w:qFormat/>
    <w:rsid w:val="00e44d4c"/>
    <w:pPr/>
    <w:rPr/>
  </w:style>
  <w:style w:type="paragraph" w:styleId="Zawartotabeli" w:customStyle="1">
    <w:name w:val="Zawartość tabeli"/>
    <w:basedOn w:val="Normal"/>
    <w:qFormat/>
    <w:rsid w:val="00e44d4c"/>
    <w:pPr/>
    <w:rPr/>
  </w:style>
  <w:style w:type="paragraph" w:styleId="Nagwektabeli" w:customStyle="1">
    <w:name w:val="Nagłówek tabeli"/>
    <w:basedOn w:val="Zawartotabeli"/>
    <w:qFormat/>
    <w:rsid w:val="00e44d4c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3adf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2019-12-04T19:21:00Z</dcterms:created>
  <dc:creator>Zuzanna Bielecka</dc:creator>
  <dc:language>pl-PL</dc:language>
  <cp:lastPrinted>2019-11-26T06:50:00Z</cp:lastPrinted>
  <dcterms:modified xsi:type="dcterms:W3CDTF">2019-12-05T09:10:05Z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