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</w:rPr>
      </w:pPr>
      <w:bookmarkStart w:id="0" w:name="_GoBack"/>
      <w:bookmarkStart w:id="1" w:name="_GoBack"/>
      <w:bookmarkEnd w:id="1"/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-65" w:type="dxa"/>
        <w:tblCellMar>
          <w:top w:w="0" w:type="dxa"/>
          <w:left w:w="43" w:type="dxa"/>
          <w:bottom w:w="0" w:type="dxa"/>
          <w:right w:w="108" w:type="dxa"/>
        </w:tblCellMar>
        <w:tblLook w:val="04a0"/>
      </w:tblPr>
      <w:tblGrid>
        <w:gridCol w:w="2444"/>
        <w:gridCol w:w="6617"/>
      </w:tblGrid>
      <w:tr>
        <w:trPr/>
        <w:tc>
          <w:tcPr>
            <w:tcW w:w="244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b/>
              </w:rPr>
              <w:t>Nazwa procedury</w:t>
            </w:r>
          </w:p>
        </w:tc>
        <w:tc>
          <w:tcPr>
            <w:tcW w:w="6617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47" w:after="0"/>
              <w:rPr/>
            </w:pPr>
            <w:r>
              <w:rPr>
                <w:rFonts w:cs="Calibri" w:ascii="Times New Roman" w:hAnsi="Times New Roman" w:cstheme="minorHAnsi"/>
                <w:b/>
                <w:bCs/>
                <w:sz w:val="20"/>
                <w:szCs w:val="20"/>
              </w:rPr>
              <w:t>Przyjęcie oświadczenia o powrocie osoby rozwiedzionej do nazwiska noszonego przed zawarciem małżeństwa</w:t>
            </w:r>
          </w:p>
        </w:tc>
      </w:tr>
      <w:tr>
        <w:trPr/>
        <w:tc>
          <w:tcPr>
            <w:tcW w:w="244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Wymagane dokumenty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6617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1. wniosek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2. dowód tożsamości osoby zainteresowanej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573" w:hRule="atLeast"/>
        </w:trPr>
        <w:tc>
          <w:tcPr>
            <w:tcW w:w="244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Opłaty skarbowe</w:t>
            </w:r>
          </w:p>
        </w:tc>
        <w:tc>
          <w:tcPr>
            <w:tcW w:w="6617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exact" w:line="224" w:before="45" w:after="0"/>
              <w:ind w:right="24" w:hanging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11,00 zł – przyjęcie oświadczenia o powrocie do nazwiska nazwiska noszonego przed zawarciem małżeństwa </w:t>
            </w:r>
          </w:p>
          <w:p>
            <w:pPr>
              <w:pStyle w:val="Normal"/>
              <w:spacing w:lineRule="exact" w:line="224" w:before="45" w:after="0"/>
              <w:ind w:left="36" w:right="24" w:hanging="0"/>
              <w:rPr/>
            </w:pPr>
            <w:r>
              <w:rPr>
                <w:rFonts w:ascii="Times New Roman" w:hAnsi="Times New Roman"/>
                <w:sz w:val="20"/>
              </w:rPr>
              <w:t xml:space="preserve">Opłatę w wymaganej wysokości należy wpłacić na konto Urzędu przelewem lub w kasie Urzędu Miasta w Brzegu przy ul. Robotniczej 12, zlokalizowanej na parterze budynku B Urzędu Miasta czynnej codziennie w godzinach od 7.30 do 11.00 oraz 11.30-14.30 </w:t>
            </w:r>
          </w:p>
          <w:p>
            <w:pPr>
              <w:pStyle w:val="Normal"/>
              <w:spacing w:lineRule="exact" w:line="224" w:before="45" w:after="0"/>
              <w:ind w:left="36" w:right="24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exact" w:line="224" w:before="45" w:after="0"/>
              <w:ind w:left="36" w:right="24" w:hanging="0"/>
              <w:rPr/>
            </w:pPr>
            <w:r>
              <w:rPr>
                <w:rFonts w:ascii="Times New Roman" w:hAnsi="Times New Roman"/>
                <w:sz w:val="20"/>
              </w:rPr>
              <w:t>Rachunek bankowy:</w:t>
            </w:r>
          </w:p>
          <w:p>
            <w:pPr>
              <w:pStyle w:val="Normal"/>
              <w:spacing w:lineRule="exact" w:line="224" w:before="45" w:after="0"/>
              <w:ind w:left="36" w:right="2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Santander Bank Polska S.A. nr konta 68 1090 2141 0000 0001 3528 6127</w:t>
            </w:r>
          </w:p>
          <w:p>
            <w:pPr>
              <w:pStyle w:val="Normal"/>
              <w:spacing w:lineRule="exact" w:line="224" w:before="45" w:after="0"/>
              <w:ind w:left="36" w:right="24" w:hanging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</w:r>
          </w:p>
        </w:tc>
      </w:tr>
      <w:tr>
        <w:trPr/>
        <w:tc>
          <w:tcPr>
            <w:tcW w:w="244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Opłaty administracyjne</w:t>
            </w:r>
          </w:p>
        </w:tc>
        <w:tc>
          <w:tcPr>
            <w:tcW w:w="6617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360" w:before="45" w:after="0"/>
              <w:ind w:right="2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 w:cstheme="minorHAnsi"/>
                <w:sz w:val="20"/>
                <w:szCs w:val="20"/>
              </w:rPr>
              <w:t>brak</w:t>
            </w:r>
          </w:p>
        </w:tc>
      </w:tr>
      <w:tr>
        <w:trPr/>
        <w:tc>
          <w:tcPr>
            <w:tcW w:w="244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Termin i sposób załatwienia sprawy</w:t>
            </w:r>
          </w:p>
        </w:tc>
        <w:tc>
          <w:tcPr>
            <w:tcW w:w="6617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47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Niezwłocznie </w:t>
            </w:r>
          </w:p>
          <w:p>
            <w:pPr>
              <w:pStyle w:val="Normal"/>
              <w:spacing w:lineRule="auto" w:line="240" w:before="47" w:after="0"/>
              <w:jc w:val="both"/>
              <w:rPr>
                <w:rFonts w:ascii="Times New Roman" w:hAnsi="Times New Roman" w:cs="Calibri" w:cstheme="minorHAnsi"/>
                <w:sz w:val="20"/>
                <w:szCs w:val="20"/>
              </w:rPr>
            </w:pPr>
            <w:r>
              <w:rPr>
                <w:rFonts w:cs="Calibri" w:cstheme="minorHAnsi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44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Miejsce złożenia dokumentów</w:t>
            </w:r>
          </w:p>
        </w:tc>
        <w:tc>
          <w:tcPr>
            <w:tcW w:w="6617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TableParagraph"/>
              <w:spacing w:lineRule="exact" w:line="210" w:before="47" w:after="0"/>
              <w:ind w:left="36" w:hanging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Urząd Miasta </w:t>
            </w:r>
          </w:p>
          <w:p>
            <w:pPr>
              <w:pStyle w:val="TableParagraph"/>
              <w:spacing w:lineRule="exact" w:line="210" w:before="47" w:after="0"/>
              <w:ind w:left="36" w:hanging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ul. Robotnicza 12</w:t>
            </w:r>
          </w:p>
          <w:p>
            <w:pPr>
              <w:pStyle w:val="TableParagraph"/>
              <w:spacing w:lineRule="exact" w:line="210" w:before="47" w:after="0"/>
              <w:ind w:left="36" w:hanging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49-300 Brzeg</w:t>
            </w:r>
          </w:p>
          <w:p>
            <w:pPr>
              <w:pStyle w:val="TableParagraph"/>
              <w:spacing w:lineRule="exact" w:line="210" w:before="47" w:after="0"/>
              <w:ind w:left="36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pacing w:val="10"/>
                <w:sz w:val="20"/>
                <w:szCs w:val="20"/>
              </w:rPr>
              <w:t xml:space="preserve">pok.2B lub 3B (parter) tel. 77 404 58 30 </w:t>
            </w:r>
          </w:p>
        </w:tc>
      </w:tr>
      <w:tr>
        <w:trPr/>
        <w:tc>
          <w:tcPr>
            <w:tcW w:w="244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Komórka odpowiedzialna</w:t>
            </w:r>
          </w:p>
        </w:tc>
        <w:tc>
          <w:tcPr>
            <w:tcW w:w="6617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>Urząd Stanu Cywilnego w Brzegu</w:t>
            </w:r>
          </w:p>
        </w:tc>
      </w:tr>
      <w:tr>
        <w:trPr/>
        <w:tc>
          <w:tcPr>
            <w:tcW w:w="244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Tryb odwoławczy</w:t>
            </w:r>
          </w:p>
        </w:tc>
        <w:tc>
          <w:tcPr>
            <w:tcW w:w="6617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exact" w:line="210" w:before="47" w:after="0"/>
              <w:rPr>
                <w:rFonts w:ascii="sans-serif" w:hAnsi="sans-serif"/>
                <w:sz w:val="27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Do Wojewody Opolskiego w Opolu za pośrednictwem kierownika 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USC w terminie 14 dni od daty doręczenia decyzji.</w:t>
            </w:r>
          </w:p>
          <w:p>
            <w:pPr>
              <w:pStyle w:val="Normal"/>
              <w:spacing w:lineRule="exact" w:line="210" w:before="47"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  <w:p>
            <w:pPr>
              <w:pStyle w:val="Normal"/>
              <w:spacing w:lineRule="exact" w:line="210" w:before="47"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1190" w:hRule="atLeast"/>
        </w:trPr>
        <w:tc>
          <w:tcPr>
            <w:tcW w:w="244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Podstawa prawna</w:t>
            </w:r>
          </w:p>
        </w:tc>
        <w:tc>
          <w:tcPr>
            <w:tcW w:w="6617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Ustawa z dnia 28 listopada 2014 r.– Prawo o aktach stanu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cywilnego (Dz.U. z 2018 r. poz. 2224 tekst jedn.).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Ustawa z dnia 25 lutego 1964 r. Kodeks rodzinny i opiekuńczy (Dz.U.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  2019 r. poz. 2086  tekst jedn. z późn. zm.).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Ustawa z dnia 16 listopada 2006 r. o opłacie skarbowej (Dz.U. z 2019 r. poz.1000 tekst jedn. z dnia 29.05.2019 r)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0"/>
                <w:szCs w:val="20"/>
              </w:rPr>
            </w:pPr>
            <w:r>
              <w:rPr>
                <w:rFonts w:cs="Calibri" w:cstheme="minorHAnsi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44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b/>
                <w:bCs/>
              </w:rPr>
              <w:t>Dodatkowe informacje</w:t>
            </w:r>
          </w:p>
        </w:tc>
        <w:tc>
          <w:tcPr>
            <w:tcW w:w="6617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Oświadczenie można złożyć w terminie 3 miesięcy od uprawomocnienia się orzeczenia o rozwodzie osobiście przed  każdym kierownikiem urzędu stanu cywilnego w Polsce, a za granicą przed konsulem Rzeczypospolitej Polskiej.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Protokół przyjęcia oświadczenia stanowi podstawę dołączenia do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aktu małżeństwa wzmianki dodatkowej o nazwisku rozwiedzionego małżonka. Wzmianka zamieszczana jest niezwłocznie po złożeniu oświadczenia –jeżeli małżeństwo zawarte zostało w Urzędzie Stanu Cywilnego w Brzegu.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sytuacji, gdy małżeństwo zawarte zostało  w innej miejscowości –protokół przyjęcia oświadczenia przesyłany jest do właściwego USC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terminie jednego dnia roboczego od sporządzenia tego protokołu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244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b/>
                <w:bCs/>
              </w:rPr>
              <w:t>Formularze do pobrania</w:t>
            </w:r>
          </w:p>
        </w:tc>
        <w:tc>
          <w:tcPr>
            <w:tcW w:w="6617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TableParagraph"/>
              <w:spacing w:lineRule="auto" w:line="228" w:before="1" w:after="0"/>
              <w:ind w:right="565" w:hanging="0"/>
              <w:rPr/>
            </w:pPr>
            <w:r>
              <w:rPr>
                <w:rFonts w:cs="Times New Roman" w:ascii="Times New Roman" w:hAnsi="Times New Roman"/>
                <w:spacing w:val="4"/>
                <w:sz w:val="20"/>
              </w:rPr>
              <w:t>brak</w:t>
            </w:r>
          </w:p>
        </w:tc>
      </w:tr>
      <w:tr>
        <w:trPr/>
        <w:tc>
          <w:tcPr>
            <w:tcW w:w="244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b/>
                <w:bCs/>
              </w:rPr>
              <w:t xml:space="preserve">Osoba nadzorująca aktualność karty </w:t>
            </w:r>
          </w:p>
        </w:tc>
        <w:tc>
          <w:tcPr>
            <w:tcW w:w="6617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TableParagraph"/>
              <w:spacing w:lineRule="auto" w:line="240" w:before="40" w:after="0"/>
              <w:ind w:left="36" w:hanging="0"/>
              <w:rPr/>
            </w:pPr>
            <w:r>
              <w:rPr>
                <w:rFonts w:cs="Times New Roman" w:ascii="Times New Roman" w:hAnsi="Times New Roman"/>
                <w:sz w:val="20"/>
              </w:rPr>
              <w:t xml:space="preserve">Kierownik Urzędu Stanu Cywilnego </w:t>
            </w:r>
          </w:p>
        </w:tc>
      </w:tr>
      <w:tr>
        <w:trPr>
          <w:trHeight w:val="631" w:hRule="atLeast"/>
        </w:trPr>
        <w:tc>
          <w:tcPr>
            <w:tcW w:w="244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Data następnej aktualizacji</w:t>
            </w:r>
          </w:p>
        </w:tc>
        <w:tc>
          <w:tcPr>
            <w:tcW w:w="6617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</w:rPr>
              <w:t>30-06-2020 r</w:t>
            </w:r>
          </w:p>
        </w:tc>
      </w:tr>
      <w:tr>
        <w:trPr/>
        <w:tc>
          <w:tcPr>
            <w:tcW w:w="244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Opracował</w:t>
            </w:r>
          </w:p>
        </w:tc>
        <w:tc>
          <w:tcPr>
            <w:tcW w:w="6617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TableParagraph"/>
              <w:spacing w:lineRule="auto" w:line="240" w:before="30" w:after="0"/>
              <w:ind w:left="36" w:hanging="0"/>
              <w:rPr/>
            </w:pPr>
            <w:r>
              <w:rPr>
                <w:rFonts w:cs="Times New Roman" w:ascii="Times New Roman" w:hAnsi="Times New Roman"/>
                <w:sz w:val="20"/>
              </w:rPr>
              <w:t>Magdalena Hałas-Kowalska</w:t>
            </w:r>
          </w:p>
        </w:tc>
      </w:tr>
      <w:tr>
        <w:trPr/>
        <w:tc>
          <w:tcPr>
            <w:tcW w:w="244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 xml:space="preserve">Data Opracowania </w:t>
            </w:r>
          </w:p>
        </w:tc>
        <w:tc>
          <w:tcPr>
            <w:tcW w:w="6617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</w:rPr>
              <w:t>05-12-2019 r</w:t>
            </w:r>
          </w:p>
        </w:tc>
      </w:tr>
      <w:tr>
        <w:trPr>
          <w:trHeight w:val="853" w:hRule="atLeast"/>
        </w:trPr>
        <w:tc>
          <w:tcPr>
            <w:tcW w:w="244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Sprawdził</w:t>
            </w:r>
          </w:p>
        </w:tc>
        <w:tc>
          <w:tcPr>
            <w:tcW w:w="6617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>Zuzanna Bielecka</w:t>
            </w:r>
          </w:p>
        </w:tc>
      </w:tr>
      <w:tr>
        <w:trPr/>
        <w:tc>
          <w:tcPr>
            <w:tcW w:w="244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Data sprawdzenia</w:t>
            </w:r>
          </w:p>
        </w:tc>
        <w:tc>
          <w:tcPr>
            <w:tcW w:w="6617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</w:rPr>
              <w:t>05-12-2019 r</w:t>
            </w:r>
          </w:p>
        </w:tc>
      </w:tr>
      <w:tr>
        <w:trPr/>
        <w:tc>
          <w:tcPr>
            <w:tcW w:w="244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Zatwierdził</w:t>
            </w:r>
          </w:p>
        </w:tc>
        <w:tc>
          <w:tcPr>
            <w:tcW w:w="6617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TableParagraph"/>
              <w:spacing w:lineRule="auto" w:line="240" w:before="30" w:after="0"/>
              <w:ind w:left="36" w:hanging="0"/>
              <w:rPr/>
            </w:pPr>
            <w:r>
              <w:rPr>
                <w:rFonts w:cs="Times New Roman" w:ascii="Times New Roman" w:hAnsi="Times New Roman"/>
                <w:sz w:val="20"/>
              </w:rPr>
              <w:t>Magdalena Hałas-Kowalska</w:t>
            </w:r>
          </w:p>
        </w:tc>
      </w:tr>
      <w:tr>
        <w:trPr/>
        <w:tc>
          <w:tcPr>
            <w:tcW w:w="244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Data zatwierdzenia</w:t>
            </w:r>
          </w:p>
        </w:tc>
        <w:tc>
          <w:tcPr>
            <w:tcW w:w="6617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</w:rPr>
              <w:t>05-12-2019 r</w:t>
            </w:r>
          </w:p>
        </w:tc>
      </w:tr>
    </w:tbl>
    <w:p>
      <w:pPr>
        <w:pStyle w:val="Normal"/>
        <w:widowControl/>
        <w:suppressAutoHyphens w:val="true"/>
        <w:bidi w:val="0"/>
        <w:spacing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ans-serif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cs="Calibri" w:cstheme="minorHAnsi"/>
        <w:b/>
        <w:b/>
      </w:rPr>
    </w:pPr>
    <w:r>
      <w:rPr>
        <w:rFonts w:cs="Calibri" w:cstheme="minorHAnsi"/>
        <w:b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5030"/>
    <w:pPr>
      <w:widowControl/>
      <w:suppressAutoHyphens w:val="true"/>
      <w:bidi w:val="0"/>
      <w:spacing w:before="0" w:after="160" w:lineRule="auto" w:line="259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Gwka"/>
    <w:rsid w:val="00e33a53"/>
    <w:pPr>
      <w:outlineLvl w:val="0"/>
    </w:pPr>
    <w:rPr/>
  </w:style>
  <w:style w:type="paragraph" w:styleId="Nagwek2">
    <w:name w:val="Nagłówek 2"/>
    <w:basedOn w:val="Gwka"/>
    <w:rsid w:val="00e33a53"/>
    <w:pPr>
      <w:outlineLvl w:val="1"/>
    </w:pPr>
    <w:rPr/>
  </w:style>
  <w:style w:type="paragraph" w:styleId="Nagwek3">
    <w:name w:val="Nagłówek 3"/>
    <w:basedOn w:val="Gwka"/>
    <w:rsid w:val="00e33a53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239a9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e609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e6097"/>
    <w:rPr/>
  </w:style>
  <w:style w:type="character" w:styleId="ListLabel1" w:customStyle="1">
    <w:name w:val="ListLabel 1"/>
    <w:qFormat/>
    <w:rsid w:val="00e33a53"/>
    <w:rPr>
      <w:rFonts w:cs="Courier New"/>
    </w:rPr>
  </w:style>
  <w:style w:type="character" w:styleId="Czeinternetowe" w:customStyle="1">
    <w:name w:val="Łącze internetowe"/>
    <w:rsid w:val="00e33a53"/>
    <w:rPr>
      <w:color w:val="000080"/>
      <w:u w:val="single"/>
    </w:rPr>
  </w:style>
  <w:style w:type="character" w:styleId="ListLabel2" w:customStyle="1">
    <w:name w:val="ListLabel 2"/>
    <w:qFormat/>
    <w:rsid w:val="00e33a53"/>
    <w:rPr>
      <w:rFonts w:ascii="Times New Roman" w:hAnsi="Times New Roman" w:cs="Symbol"/>
      <w:sz w:val="20"/>
    </w:rPr>
  </w:style>
  <w:style w:type="character" w:styleId="ListLabel3" w:customStyle="1">
    <w:name w:val="ListLabel 3"/>
    <w:qFormat/>
    <w:rsid w:val="00e33a53"/>
    <w:rPr>
      <w:rFonts w:cs="Courier New"/>
    </w:rPr>
  </w:style>
  <w:style w:type="character" w:styleId="ListLabel4" w:customStyle="1">
    <w:name w:val="ListLabel 4"/>
    <w:qFormat/>
    <w:rsid w:val="00e33a53"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Treść tekstu"/>
    <w:basedOn w:val="Normal"/>
    <w:rsid w:val="00e33a53"/>
    <w:pPr>
      <w:spacing w:lineRule="auto" w:line="288" w:before="0" w:after="140"/>
    </w:pPr>
    <w:rPr/>
  </w:style>
  <w:style w:type="paragraph" w:styleId="Lista">
    <w:name w:val="Lista"/>
    <w:basedOn w:val="Tretekstu"/>
    <w:rsid w:val="00e33a53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e33a53"/>
    <w:pPr>
      <w:suppressLineNumbers/>
    </w:pPr>
    <w:rPr>
      <w:rFonts w:cs="Arial"/>
    </w:rPr>
  </w:style>
  <w:style w:type="paragraph" w:styleId="Gwka" w:customStyle="1">
    <w:name w:val="Główka"/>
    <w:basedOn w:val="Normal"/>
    <w:link w:val="NagwekZnak"/>
    <w:uiPriority w:val="99"/>
    <w:unhideWhenUsed/>
    <w:rsid w:val="00ee609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ygnatura">
    <w:name w:val="Sygnatura"/>
    <w:basedOn w:val="Normal"/>
    <w:rsid w:val="00e33a5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e30596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239a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opka">
    <w:name w:val="Stopka"/>
    <w:basedOn w:val="Normal"/>
    <w:link w:val="StopkaZnak"/>
    <w:uiPriority w:val="99"/>
    <w:unhideWhenUsed/>
    <w:rsid w:val="00ee609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ytaty" w:customStyle="1">
    <w:name w:val="Cytaty"/>
    <w:basedOn w:val="Normal"/>
    <w:qFormat/>
    <w:rsid w:val="00e33a53"/>
    <w:pPr/>
    <w:rPr/>
  </w:style>
  <w:style w:type="paragraph" w:styleId="Tytu">
    <w:name w:val="Tytuł"/>
    <w:basedOn w:val="Gwka"/>
    <w:rsid w:val="00e33a53"/>
    <w:pPr/>
    <w:rPr/>
  </w:style>
  <w:style w:type="paragraph" w:styleId="Podtytu">
    <w:name w:val="Podtytuł"/>
    <w:basedOn w:val="Gwka"/>
    <w:rsid w:val="00e33a53"/>
    <w:pPr/>
    <w:rPr/>
  </w:style>
  <w:style w:type="paragraph" w:styleId="TableParagraph" w:customStyle="1">
    <w:name w:val="Table Paragraph"/>
    <w:basedOn w:val="Normal"/>
    <w:qFormat/>
    <w:rsid w:val="00e33a53"/>
    <w:pPr/>
    <w:rPr/>
  </w:style>
  <w:style w:type="paragraph" w:styleId="Zawartotabeli" w:customStyle="1">
    <w:name w:val="Zawartość tabeli"/>
    <w:basedOn w:val="Normal"/>
    <w:qFormat/>
    <w:rsid w:val="00e33a53"/>
    <w:pPr/>
    <w:rPr/>
  </w:style>
  <w:style w:type="paragraph" w:styleId="Nagwektabeli" w:customStyle="1">
    <w:name w:val="Nagłówek tabeli"/>
    <w:basedOn w:val="Zawartotabeli"/>
    <w:qFormat/>
    <w:rsid w:val="00e33a53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03adf"/>
    <w:pPr>
      <w:spacing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2019-12-04T18:54:00Z</dcterms:created>
  <dc:creator>Zuzanna Bielecka</dc:creator>
  <dc:language>pl-PL</dc:language>
  <cp:lastPrinted>2019-11-26T06:50:00Z</cp:lastPrinted>
  <dcterms:modified xsi:type="dcterms:W3CDTF">2019-12-05T09:10:46Z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