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bookmarkStart w:id="0" w:name="_GoBack"/>
      <w:bookmarkStart w:id="1" w:name="_GoBack"/>
      <w:bookmarkEnd w:id="1"/>
      <w:r>
        <w:rPr>
          <w:rFonts w:cs="Calibri" w:cstheme="minorHAnsi"/>
        </w:rPr>
      </w:r>
    </w:p>
    <w:tbl>
      <w:tblPr>
        <w:tblStyle w:val="Tabela-Siatka"/>
        <w:tblW w:w="9062" w:type="dxa"/>
        <w:jc w:val="left"/>
        <w:tblInd w:w="-70" w:type="dxa"/>
        <w:tblCellMar>
          <w:top w:w="0" w:type="dxa"/>
          <w:left w:w="3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4"/>
        <w:gridCol w:w="6617"/>
      </w:tblGrid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Nazwa procedury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47" w:after="0"/>
              <w:ind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Zmiana imienia lub nazwiska 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Wymagane dokumenty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sans-serif" w:hAnsi="sans-serif"/>
                <w:sz w:val="27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wniosek,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dowód osobisty lub paszport  – do wglądu,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dowody potwierdzające istnienie ważnych powodów zmiany  imienia lub nazwiska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3" w:hRule="atLeast"/>
        </w:trPr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skarbowe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exact" w:line="224" w:before="45" w:after="0"/>
              <w:ind w:right="24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37,00 zł – za wydanie decyzji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 xml:space="preserve">Opłatę w wymaganej wysokości należy wpłacić na konto Urzędu przelewem lub w kasie Urzędu Miasta w Brzegu przy ul. Robotniczej 12, zlokalizowanej na parterze budynku B Urzędu Miasta czynnej codziennie w godzinach od 7.30 do 11.00 oraz 11.30-14.30 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/>
            </w:pPr>
            <w:r>
              <w:rPr>
                <w:rFonts w:ascii="Times New Roman" w:hAnsi="Times New Roman"/>
                <w:sz w:val="20"/>
              </w:rPr>
              <w:t>Rachunek bankowy: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Santander Bank Polska S.A. nr konta 68 1090 2141 0000 0001 3528 6127</w:t>
            </w:r>
          </w:p>
          <w:p>
            <w:pPr>
              <w:pStyle w:val="Normal"/>
              <w:spacing w:lineRule="exact" w:line="224" w:before="45" w:after="0"/>
              <w:ind w:left="36" w:right="24" w:hanging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Opłaty administracyjne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360" w:before="45" w:after="0"/>
              <w:ind w:right="2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sz w:val="20"/>
                <w:szCs w:val="20"/>
                <w:lang w:val="pl-PL"/>
              </w:rPr>
              <w:t>brak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Termin i sposób załatwienia sprawy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47" w:after="0"/>
              <w:ind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W terminie do 1 miesiąca od złożenia kompletnego wniosku </w:t>
            </w:r>
            <w:r>
              <w:rPr>
                <w:rFonts w:ascii="Times New Roman" w:hAnsi="Times New Roman"/>
                <w:sz w:val="20"/>
                <w:szCs w:val="20"/>
              </w:rPr>
              <w:t>wydawana jest decyzja administracyjna o zmianie imienia lub nazwiska bądź decyzja o odmowie dokonania wyżej wymienionej zmiany. W sprawach skomplikowanych - 2 miesiące.</w:t>
            </w:r>
          </w:p>
          <w:p>
            <w:pPr>
              <w:pStyle w:val="Normal"/>
              <w:spacing w:lineRule="auto" w:line="240" w:before="47" w:after="0"/>
              <w:ind w:right="0" w:hanging="0"/>
              <w:jc w:val="both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Miejsce złożenia dokumentów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 xml:space="preserve">Urząd Miasta 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ul. Robotnicza 12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pl-PL"/>
              </w:rPr>
              <w:t>49-300 Brzeg</w:t>
            </w:r>
          </w:p>
          <w:p>
            <w:pPr>
              <w:pStyle w:val="TableParagraph"/>
              <w:spacing w:lineRule="exact" w:line="210" w:before="47" w:after="0"/>
              <w:ind w:left="36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0"/>
                <w:sz w:val="20"/>
                <w:szCs w:val="20"/>
                <w:lang w:val="pl-PL"/>
              </w:rPr>
              <w:t xml:space="preserve">pok.2B lub 3B (parter) tel. 77 404 58 30 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Komórka odpowiedzialna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Urząd Stanu Cywilnego w Brzegu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Tryb odwoławczy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exact" w:line="210" w:before="47" w:after="0"/>
              <w:ind w:right="0" w:hanging="0"/>
              <w:rPr>
                <w:rFonts w:ascii="sans-serif" w:hAnsi="sans-serif"/>
                <w:sz w:val="27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Do Wojewody Opolskiego w Opolu za pośrednictwem kierownika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USC w terminie 14 dni od daty doręczenia decyzji.</w:t>
            </w:r>
          </w:p>
          <w:p>
            <w:pPr>
              <w:pStyle w:val="Normal"/>
              <w:spacing w:lineRule="exact" w:line="210" w:before="47" w:after="0"/>
              <w:ind w:right="0" w:hanging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</w:r>
          </w:p>
          <w:p>
            <w:pPr>
              <w:pStyle w:val="Normal"/>
              <w:spacing w:lineRule="exact" w:line="210" w:before="47" w:after="0"/>
              <w:ind w:right="0" w:hanging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</w:r>
          </w:p>
        </w:tc>
      </w:tr>
      <w:tr>
        <w:trPr>
          <w:trHeight w:val="1190" w:hRule="atLeast"/>
        </w:trPr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Podstawa prawna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Ustawa z dnia 17 października 2008 r. o zmianie imienia lub nazwiska (Dz.U. z 2016 r. poz. 10 tekst jedn.)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2) Ustawa z dnia 14 czerwca 1960 r. Kodeks postępowania  administracyjnego (Dz. U. z 2018 r. poz. 2096  z dnia 05.11.2018 r 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Rozporządzenie Ministra Spraw Wewnętrznych z dnia  09 lutego 2015r. W sprawie sposobu prowadzenia rejestru stanu cywilnego oraz akt zbiorowych rejestracji stanu cywilnego (Dz.U. z 2016r. poz. 1904 tekst jedn.).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Rozporządzenie Ministra Spraw Wewnętrznych z dnia 29 stycznia 2015r. W sprawie wzorów dokumentów wydawanych  z zakresu rejestracji stanu cywilnego  (Dz.U. z 2015r. poz.194 z późn. zm.).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5)  Ustawa z dnia 16 listopada 2006r. o opłacie skarbowej(Dz. U. Z  2019 r. poz.1000  tekst jedn. z dnia 29.05.2019 r).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0"/>
                <w:szCs w:val="20"/>
              </w:rPr>
            </w:pPr>
            <w:r>
              <w:rPr>
                <w:rFonts w:cs="Calibri" w:cstheme="minorHAnsi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Dodatkowe informacje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Wniosek o zmianę imienia lub nazwiska składa się do wybranego kierownika urzędu stanu cywilnego. Osoby zamieszkałe za granica  mogą złożyć wniosek za pośrednictwem polskiego konsula.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 wnioskiem o zmianę nazwiska małoletniego dziecka występuje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rodzic. Do zmiany wymagana jest zgoda drugiego rodzica (nie dotyczy rodzica pozbawionego władzy rodzicielskiej), a gdy dziecko ukończyło 13 lat –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również jego zgoda. Zgodę na zmianę nazwiska wyraża się osobiście przed kierownikiem urzędu stanu cywilnego lub w formie pisemnej z podpisem notarialnie poświadczonym. Osoby zamieszkałe za granicą mogą wyrazić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zgodę za pośrednictwem polskiego konsula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>Formularze do pobrania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28" w:before="1" w:after="0"/>
              <w:ind w:right="565" w:hanging="0"/>
              <w:rPr/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>Wniosek o zmianę imienia lub nazwiska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  <w:bCs/>
              </w:rPr>
              <w:t xml:space="preserve">Osoba nadzorująca aktualność karty 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4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Kierownik Urzędu Stanu Cywilnego </w:t>
            </w:r>
          </w:p>
        </w:tc>
      </w:tr>
      <w:tr>
        <w:trPr>
          <w:trHeight w:val="631" w:hRule="atLeast"/>
        </w:trPr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następnej aktualizacji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30-06-2020 r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Opracował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 xml:space="preserve">Data Opracowania 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05-12-2019 r</w:t>
            </w:r>
          </w:p>
        </w:tc>
      </w:tr>
      <w:tr>
        <w:trPr>
          <w:trHeight w:val="853" w:hRule="atLeast"/>
        </w:trPr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Sprawdził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Zuzanna Bielecka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sprawdzenia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Zatwierdził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TableParagraph"/>
              <w:spacing w:lineRule="auto" w:line="240" w:before="30" w:after="0"/>
              <w:ind w:left="36" w:right="0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/>
        <w:tc>
          <w:tcPr>
            <w:tcW w:w="2444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  <w:bCs/>
              </w:rPr>
              <w:t>Data zatwierdzenia</w:t>
            </w:r>
          </w:p>
        </w:tc>
        <w:tc>
          <w:tcPr>
            <w:tcW w:w="6617" w:type="dxa"/>
            <w:tcBorders/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Times New Roman" w:hAnsi="Times New Roman" w:cstheme="minorHAnsi"/>
              </w:rPr>
              <w:t>05</w:t>
            </w:r>
            <w:r>
              <w:rPr>
                <w:rFonts w:cs="Calibri" w:ascii="Times New Roman" w:hAnsi="Times New Roman" w:cstheme="minorHAnsi"/>
              </w:rPr>
              <w:t>-1</w:t>
            </w:r>
            <w:r>
              <w:rPr>
                <w:rFonts w:cs="Calibri" w:ascii="Times New Roman" w:hAnsi="Times New Roman" w:cstheme="minorHAnsi"/>
              </w:rPr>
              <w:t>2</w:t>
            </w:r>
            <w:r>
              <w:rPr>
                <w:rFonts w:cs="Calibri" w:ascii="Times New Roman" w:hAnsi="Times New Roman" w:cstheme="minorHAnsi"/>
              </w:rPr>
              <w:t>-2019 r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cs="Calibri" w:cstheme="minorHAnsi"/>
        <w:b/>
        <w:b/>
      </w:rPr>
    </w:pPr>
    <w:r>
      <w:rPr>
        <w:rFonts w:cs="Calibri" w:cstheme="minorHAnsi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503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239a9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609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6097"/>
    <w:rPr/>
  </w:style>
  <w:style w:type="character" w:styleId="ListLabel1">
    <w:name w:val="ListLabel 1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0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e609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TableParagraph">
    <w:name w:val="Table Paragraph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03a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2019-11-22T20:02:00Z</dcterms:created>
  <dc:creator>Zuzanna Bielecka</dc:creator>
  <dc:language>pl-PL</dc:language>
  <cp:lastPrinted>2019-11-26T06:50:00Z</cp:lastPrinted>
  <dcterms:modified xsi:type="dcterms:W3CDTF">2019-12-05T13:36:53Z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