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8" w:rsidRDefault="00ED3C12" w:rsidP="006A1DA8">
      <w:pPr>
        <w:spacing w:after="0" w:line="240" w:lineRule="auto"/>
        <w:ind w:left="1134" w:hanging="1077"/>
        <w:jc w:val="center"/>
        <w:rPr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</w:t>
      </w:r>
      <w:r w:rsidR="00E8068A">
        <w:rPr>
          <w:b/>
          <w:bCs/>
        </w:rPr>
        <w:t xml:space="preserve">              </w:t>
      </w:r>
      <w:r w:rsidR="006A1DA8">
        <w:rPr>
          <w:b/>
          <w:bCs/>
        </w:rPr>
        <w:t xml:space="preserve"> </w:t>
      </w:r>
      <w:r w:rsidR="00E8068A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965F3B">
        <w:rPr>
          <w:bCs/>
        </w:rPr>
        <w:t xml:space="preserve">Załącznik Nr 3 </w:t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>
        <w:rPr>
          <w:bCs/>
        </w:rPr>
        <w:t xml:space="preserve">          </w:t>
      </w:r>
      <w:r w:rsidRPr="00965F3B">
        <w:rPr>
          <w:bCs/>
        </w:rPr>
        <w:t xml:space="preserve">    </w:t>
      </w:r>
      <w:r>
        <w:rPr>
          <w:bCs/>
        </w:rPr>
        <w:t xml:space="preserve"> </w:t>
      </w:r>
      <w:r w:rsidR="00E8068A">
        <w:rPr>
          <w:bCs/>
        </w:rPr>
        <w:t xml:space="preserve">   </w:t>
      </w:r>
      <w:r>
        <w:rPr>
          <w:bCs/>
        </w:rPr>
        <w:t xml:space="preserve"> do Zarządzenia Nr</w:t>
      </w:r>
      <w:r w:rsidR="0026153C">
        <w:rPr>
          <w:bCs/>
        </w:rPr>
        <w:t xml:space="preserve"> 2240</w:t>
      </w:r>
      <w:r w:rsidR="00E8068A">
        <w:rPr>
          <w:bCs/>
        </w:rPr>
        <w:t>/2014</w:t>
      </w:r>
    </w:p>
    <w:p w:rsidR="00ED3C12" w:rsidRPr="00965F3B" w:rsidRDefault="00ED3C12" w:rsidP="006A1DA8">
      <w:pPr>
        <w:spacing w:after="0" w:line="240" w:lineRule="auto"/>
        <w:ind w:left="1134" w:hanging="1077"/>
        <w:jc w:val="center"/>
        <w:rPr>
          <w:bCs/>
        </w:rPr>
      </w:pP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  <w:t xml:space="preserve">  </w:t>
      </w:r>
      <w:r>
        <w:rPr>
          <w:bCs/>
        </w:rPr>
        <w:t xml:space="preserve">                             </w:t>
      </w:r>
      <w:r w:rsidRPr="00965F3B">
        <w:rPr>
          <w:bCs/>
        </w:rPr>
        <w:t xml:space="preserve">   </w:t>
      </w:r>
      <w:r w:rsidR="006A1DA8">
        <w:rPr>
          <w:bCs/>
        </w:rPr>
        <w:t xml:space="preserve">     </w:t>
      </w:r>
      <w:r w:rsidRPr="00965F3B">
        <w:rPr>
          <w:bCs/>
        </w:rPr>
        <w:t xml:space="preserve"> Burmistrza Brzegu</w:t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  <w:t xml:space="preserve">     </w:t>
      </w:r>
      <w:r>
        <w:rPr>
          <w:bCs/>
        </w:rPr>
        <w:t xml:space="preserve">             </w:t>
      </w:r>
      <w:r w:rsidRPr="00965F3B">
        <w:rPr>
          <w:bCs/>
        </w:rPr>
        <w:t xml:space="preserve">  z dnia </w:t>
      </w:r>
      <w:r w:rsidR="0026153C">
        <w:rPr>
          <w:bCs/>
        </w:rPr>
        <w:t>30</w:t>
      </w:r>
      <w:r>
        <w:rPr>
          <w:bCs/>
        </w:rPr>
        <w:t xml:space="preserve"> </w:t>
      </w:r>
      <w:r w:rsidR="006A1DA8">
        <w:rPr>
          <w:bCs/>
        </w:rPr>
        <w:t>stycznia</w:t>
      </w:r>
      <w:r>
        <w:rPr>
          <w:bCs/>
        </w:rPr>
        <w:t xml:space="preserve"> </w:t>
      </w:r>
      <w:r w:rsidRPr="00965F3B">
        <w:rPr>
          <w:bCs/>
        </w:rPr>
        <w:t>201</w:t>
      </w:r>
      <w:r w:rsidR="006A1DA8">
        <w:rPr>
          <w:bCs/>
        </w:rPr>
        <w:t>4</w:t>
      </w:r>
      <w:r w:rsidRPr="00965F3B">
        <w:rPr>
          <w:bCs/>
        </w:rPr>
        <w:t xml:space="preserve"> roku</w:t>
      </w:r>
    </w:p>
    <w:p w:rsidR="00EA3733" w:rsidRDefault="00EA3733" w:rsidP="006A1DA8">
      <w:pPr>
        <w:spacing w:after="0"/>
        <w:ind w:left="1134" w:hanging="1077"/>
        <w:jc w:val="center"/>
        <w:rPr>
          <w:b/>
          <w:bCs/>
        </w:rPr>
      </w:pPr>
    </w:p>
    <w:p w:rsidR="00ED3C12" w:rsidRPr="008D1017" w:rsidRDefault="00ED3C12" w:rsidP="006A1DA8">
      <w:pPr>
        <w:spacing w:after="0"/>
        <w:ind w:left="1134" w:hanging="1077"/>
        <w:jc w:val="center"/>
        <w:rPr>
          <w:b/>
          <w:bCs/>
        </w:rPr>
      </w:pPr>
      <w:r w:rsidRPr="008D1017">
        <w:rPr>
          <w:b/>
          <w:bCs/>
        </w:rPr>
        <w:t xml:space="preserve"> </w:t>
      </w:r>
    </w:p>
    <w:p w:rsidR="00ED3C12" w:rsidRPr="006A1DA8" w:rsidRDefault="00ED3C12" w:rsidP="006A1DA8">
      <w:pPr>
        <w:ind w:left="426"/>
        <w:jc w:val="center"/>
        <w:rPr>
          <w:b/>
        </w:rPr>
      </w:pPr>
      <w:r w:rsidRPr="004250A0">
        <w:rPr>
          <w:b/>
        </w:rPr>
        <w:t xml:space="preserve">Informacje oraz wykaz dokumentów niezbędnych do zawarcia umowy  na najem wolnych </w:t>
      </w:r>
      <w:r>
        <w:rPr>
          <w:b/>
        </w:rPr>
        <w:t>l</w:t>
      </w:r>
      <w:r>
        <w:rPr>
          <w:b/>
        </w:rPr>
        <w:t>o</w:t>
      </w:r>
      <w:r>
        <w:rPr>
          <w:b/>
        </w:rPr>
        <w:t>kali biurowych w budynku przy ul. Sukiennice 2 (plomba)</w:t>
      </w:r>
    </w:p>
    <w:p w:rsidR="00ED3C12" w:rsidRPr="006E61BC" w:rsidRDefault="00ED3C12" w:rsidP="00ED3C12">
      <w:pPr>
        <w:ind w:left="1260" w:hanging="1080"/>
        <w:rPr>
          <w:sz w:val="8"/>
          <w:szCs w:val="8"/>
        </w:rPr>
      </w:pPr>
      <w:r w:rsidRPr="006E61BC">
        <w:rPr>
          <w:b/>
          <w:bCs/>
          <w:sz w:val="8"/>
          <w:szCs w:val="8"/>
        </w:rPr>
        <w:t xml:space="preserve"> </w:t>
      </w:r>
    </w:p>
    <w:p w:rsidR="00ED3C12" w:rsidRPr="0076147B" w:rsidRDefault="00ED3C12" w:rsidP="00ED3C1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uto"/>
        <w:ind w:left="425" w:hanging="425"/>
        <w:rPr>
          <w:b/>
          <w:bCs/>
          <w:sz w:val="24"/>
          <w:szCs w:val="24"/>
          <w:lang w:val="pl-PL"/>
        </w:rPr>
      </w:pPr>
      <w:r w:rsidRPr="0076147B">
        <w:rPr>
          <w:b/>
          <w:bCs/>
          <w:sz w:val="24"/>
          <w:szCs w:val="24"/>
          <w:lang w:val="pl-PL"/>
        </w:rPr>
        <w:t>Położenie, charaktery</w:t>
      </w:r>
      <w:r>
        <w:rPr>
          <w:b/>
          <w:bCs/>
          <w:sz w:val="24"/>
          <w:szCs w:val="24"/>
          <w:lang w:val="pl-PL"/>
        </w:rPr>
        <w:t>styka pomieszczeń i stawki opłat:</w:t>
      </w:r>
    </w:p>
    <w:p w:rsidR="00ED3C12" w:rsidRPr="006E61BC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rPr>
          <w:b/>
          <w:bCs/>
          <w:sz w:val="12"/>
          <w:szCs w:val="12"/>
          <w:lang w:val="pl-PL"/>
        </w:rPr>
      </w:pPr>
    </w:p>
    <w:p w:rsidR="00ED3C12" w:rsidRPr="00DD2E2F" w:rsidRDefault="00ED3C12" w:rsidP="00ED3C12">
      <w:r w:rsidRPr="00DD2E2F">
        <w:t>Budynek  ul. Sukiennice 2 -  działka 154, arkusz mapy 4, obręb Centrum w Brzegu (ul. Sukiennice 2), opisanej w księdze wieczystej nr OP1B/000 34030/8 prowadzonej przez Sąd Rejonowy w Brzegu. Nieruchomość stanowi własność Gminy Brzeg.</w:t>
      </w:r>
    </w:p>
    <w:p w:rsidR="00ED3C12" w:rsidRPr="00DD2E2F" w:rsidRDefault="00ED3C12" w:rsidP="00ED3C12">
      <w:r w:rsidRPr="00DD2E2F">
        <w:t xml:space="preserve">Ratusz ul. Rynek 1 – działka nr 151 arkusz mapy 4, obręb centrum w Brzegu, opisanej w </w:t>
      </w:r>
      <w:r w:rsidR="006A1DA8">
        <w:t>k</w:t>
      </w:r>
      <w:r w:rsidRPr="00DD2E2F">
        <w:t>siędze wi</w:t>
      </w:r>
      <w:r w:rsidRPr="00DD2E2F">
        <w:t>e</w:t>
      </w:r>
      <w:r w:rsidRPr="00DD2E2F">
        <w:t>czystej nr OP1B/00007327/9 prowadzonej przez Sąd Rejonowy w Brzegu. Nieruchomość stanowi własność Gminy Brzeg.</w:t>
      </w:r>
    </w:p>
    <w:p w:rsidR="00ED3C12" w:rsidRPr="00DD2E2F" w:rsidRDefault="00ED3C12" w:rsidP="00ED3C12">
      <w:pPr>
        <w:pStyle w:val="Lista"/>
        <w:ind w:left="0" w:firstLine="0"/>
        <w:jc w:val="center"/>
        <w:rPr>
          <w:rFonts w:ascii="Calibri" w:hAnsi="Calibri" w:cs="Bookman Old Style"/>
          <w:b/>
          <w:bCs/>
          <w:lang w:val="pl-PL"/>
        </w:rPr>
      </w:pPr>
      <w:r w:rsidRPr="00DD2E2F">
        <w:rPr>
          <w:rFonts w:ascii="Calibri" w:hAnsi="Calibri" w:cs="Bookman Old Style"/>
          <w:b/>
          <w:bCs/>
          <w:lang w:val="pl-PL"/>
        </w:rPr>
        <w:t>Informacja z miejscowego planu zagospodarowania przestrzennego miasta Brzeg</w:t>
      </w:r>
    </w:p>
    <w:p w:rsidR="00ED3C12" w:rsidRPr="00A473AA" w:rsidRDefault="00ED3C12" w:rsidP="00ED3C12">
      <w:pPr>
        <w:pStyle w:val="Bezodstpw"/>
        <w:rPr>
          <w:rFonts w:cs="Bookman Old Style"/>
        </w:rPr>
      </w:pPr>
      <w:r w:rsidRPr="00A473AA">
        <w:tab/>
      </w:r>
      <w:r w:rsidRPr="00A473AA">
        <w:tab/>
      </w:r>
      <w:r w:rsidRPr="00A473AA">
        <w:tab/>
      </w:r>
    </w:p>
    <w:p w:rsidR="00ED3C12" w:rsidRPr="00DD2E2F" w:rsidRDefault="00ED3C12" w:rsidP="00ED3C12">
      <w:pPr>
        <w:pStyle w:val="Lista"/>
        <w:ind w:left="0" w:firstLine="0"/>
        <w:rPr>
          <w:rFonts w:ascii="Calibri" w:hAnsi="Calibri" w:cs="Bookman Old Style"/>
          <w:lang w:val="pl-PL"/>
        </w:rPr>
      </w:pPr>
      <w:r w:rsidRPr="00DD2E2F">
        <w:rPr>
          <w:rFonts w:ascii="Calibri" w:hAnsi="Calibri" w:cs="Bookman Old Style"/>
          <w:u w:val="single"/>
          <w:lang w:val="pl-PL"/>
        </w:rPr>
        <w:t xml:space="preserve">dla działki o nr: </w:t>
      </w:r>
      <w:r w:rsidRPr="00DD2E2F">
        <w:rPr>
          <w:rFonts w:ascii="Calibri" w:hAnsi="Calibri" w:cs="Bookman Old Style"/>
          <w:b/>
          <w:bCs/>
          <w:u w:val="single"/>
          <w:lang w:val="pl-PL"/>
        </w:rPr>
        <w:t>154</w:t>
      </w:r>
      <w:r w:rsidRPr="00DD2E2F">
        <w:rPr>
          <w:rFonts w:ascii="Calibri" w:hAnsi="Calibri" w:cs="Bookman Old Style"/>
          <w:u w:val="single"/>
          <w:lang w:val="pl-PL"/>
        </w:rPr>
        <w:t xml:space="preserve">, arkusz mapy 4, obręb Centrum, w Brzegu – Rynek </w:t>
      </w:r>
      <w:r w:rsidRPr="00DD2E2F">
        <w:rPr>
          <w:rFonts w:ascii="Calibri" w:hAnsi="Calibri" w:cs="Bookman Old Style"/>
          <w:lang w:val="pl-PL"/>
        </w:rPr>
        <w:t xml:space="preserve"> </w:t>
      </w:r>
    </w:p>
    <w:p w:rsidR="00ED3C12" w:rsidRPr="00DD2E2F" w:rsidRDefault="00ED3C12" w:rsidP="00ED3C12">
      <w:pPr>
        <w:pStyle w:val="Lista"/>
        <w:ind w:left="0" w:firstLine="0"/>
        <w:jc w:val="center"/>
        <w:rPr>
          <w:rFonts w:ascii="Calibri" w:hAnsi="Calibri" w:cs="Bookman Old Style"/>
          <w:lang w:val="pl-PL"/>
        </w:rPr>
      </w:pPr>
    </w:p>
    <w:p w:rsidR="00ED3C12" w:rsidRPr="00DD2E2F" w:rsidRDefault="00ED3C12" w:rsidP="00ED3C12">
      <w:pPr>
        <w:pStyle w:val="Lista"/>
        <w:ind w:left="0" w:firstLine="0"/>
        <w:jc w:val="both"/>
        <w:rPr>
          <w:rFonts w:ascii="Calibri" w:hAnsi="Calibri" w:cs="Bookman Old Style"/>
          <w:b/>
          <w:bCs/>
          <w:lang w:val="pl-PL"/>
        </w:rPr>
      </w:pPr>
      <w:r w:rsidRPr="00DD2E2F">
        <w:rPr>
          <w:rFonts w:ascii="Bookman Old Style" w:hAnsi="Bookman Old Style" w:cs="Bookman Old Style"/>
          <w:lang w:val="pl-PL"/>
        </w:rPr>
        <w:t xml:space="preserve">► </w:t>
      </w:r>
      <w:r w:rsidRPr="00DD2E2F">
        <w:rPr>
          <w:rFonts w:ascii="Calibri" w:hAnsi="Calibri" w:cs="Bookman Old Style"/>
          <w:lang w:val="pl-PL"/>
        </w:rPr>
        <w:t xml:space="preserve">zgodnie z ustaleniami dotyczącymi </w:t>
      </w:r>
      <w:r w:rsidRPr="00DD2E2F">
        <w:rPr>
          <w:rFonts w:ascii="Calibri" w:hAnsi="Calibri" w:cs="Bookman Old Style"/>
          <w:b/>
          <w:bCs/>
          <w:lang w:val="pl-PL"/>
        </w:rPr>
        <w:t>zasad kształtowania struktury funkcjonalno-przestrzennej</w:t>
      </w:r>
      <w:r w:rsidRPr="00DD2E2F">
        <w:rPr>
          <w:rFonts w:ascii="Calibri" w:hAnsi="Calibri" w:cs="Bookman Old Style"/>
          <w:lang w:val="pl-PL"/>
        </w:rPr>
        <w:t xml:space="preserve"> obowiązującego planu w/w działka jest położona na obszarze terenu eleme</w:t>
      </w:r>
      <w:r w:rsidRPr="00DD2E2F">
        <w:rPr>
          <w:rFonts w:ascii="Calibri" w:hAnsi="Calibri" w:cs="Bookman Old Style"/>
          <w:lang w:val="pl-PL"/>
        </w:rPr>
        <w:t>n</w:t>
      </w:r>
      <w:r w:rsidRPr="00DD2E2F">
        <w:rPr>
          <w:rFonts w:ascii="Calibri" w:hAnsi="Calibri" w:cs="Bookman Old Style"/>
          <w:lang w:val="pl-PL"/>
        </w:rPr>
        <w:t xml:space="preserve">tarnego </w:t>
      </w:r>
      <w:r w:rsidRPr="00DD2E2F">
        <w:rPr>
          <w:rFonts w:ascii="Calibri" w:hAnsi="Calibri" w:cs="Bookman Old Style"/>
          <w:b/>
          <w:bCs/>
          <w:lang w:val="pl-PL"/>
        </w:rPr>
        <w:t>A 1 MN/U/Z/KP</w:t>
      </w:r>
      <w:r w:rsidRPr="00DD2E2F">
        <w:rPr>
          <w:rFonts w:ascii="Calibri" w:hAnsi="Calibri" w:cs="Bookman Old Style"/>
          <w:lang w:val="pl-PL"/>
        </w:rPr>
        <w:t>;</w:t>
      </w:r>
    </w:p>
    <w:p w:rsidR="00ED3C12" w:rsidRPr="00DD2E2F" w:rsidRDefault="00ED3C12" w:rsidP="00ED3C12">
      <w:pPr>
        <w:pStyle w:val="Lista"/>
        <w:ind w:left="0" w:firstLine="0"/>
        <w:jc w:val="both"/>
        <w:rPr>
          <w:rFonts w:ascii="Calibri" w:hAnsi="Calibri" w:cs="Bookman Old Style"/>
          <w:lang w:val="pl-PL"/>
        </w:rPr>
      </w:pPr>
      <w:r w:rsidRPr="00DD2E2F">
        <w:rPr>
          <w:rFonts w:ascii="Calibri" w:hAnsi="Calibri" w:cs="Bookman Old Style"/>
          <w:lang w:val="pl-PL"/>
        </w:rPr>
        <w:t>d</w:t>
      </w:r>
      <w:r w:rsidRPr="00DD2E2F">
        <w:rPr>
          <w:rFonts w:ascii="Calibri" w:hAnsi="Calibri" w:cs="Bookman Old Style"/>
          <w:u w:val="single"/>
          <w:lang w:val="pl-PL"/>
        </w:rPr>
        <w:t xml:space="preserve">ziałka nr </w:t>
      </w:r>
      <w:r w:rsidRPr="00DD2E2F">
        <w:rPr>
          <w:rFonts w:ascii="Calibri" w:hAnsi="Calibri" w:cs="Bookman Old Style"/>
          <w:b/>
          <w:bCs/>
          <w:u w:val="single"/>
          <w:lang w:val="pl-PL"/>
        </w:rPr>
        <w:t>151</w:t>
      </w:r>
      <w:r w:rsidRPr="00DD2E2F">
        <w:rPr>
          <w:rFonts w:ascii="Calibri" w:hAnsi="Calibri" w:cs="Bookman Old Style"/>
          <w:lang w:val="pl-PL"/>
        </w:rPr>
        <w:t xml:space="preserve"> jest położona na terenie o podstawowej funkcji – </w:t>
      </w:r>
      <w:r w:rsidRPr="00DD2E2F">
        <w:rPr>
          <w:rFonts w:ascii="Calibri" w:hAnsi="Calibri" w:cs="Bookman Old Style"/>
          <w:b/>
          <w:bCs/>
          <w:lang w:val="pl-PL"/>
        </w:rPr>
        <w:t xml:space="preserve">tereny usługowe wraz z towarzyszącym mieszkalnictwem oraz zielenią </w:t>
      </w:r>
      <w:r w:rsidRPr="00DD2E2F">
        <w:rPr>
          <w:rFonts w:ascii="Calibri" w:hAnsi="Calibri" w:cs="Bookman Old Style"/>
          <w:lang w:val="pl-PL"/>
        </w:rPr>
        <w:t>(</w:t>
      </w:r>
      <w:r w:rsidRPr="00DD2E2F">
        <w:rPr>
          <w:rFonts w:ascii="Calibri" w:hAnsi="Calibri" w:cs="Bookman Old Style"/>
          <w:b/>
          <w:bCs/>
          <w:lang w:val="pl-PL"/>
        </w:rPr>
        <w:t>U</w:t>
      </w:r>
      <w:r w:rsidRPr="00DD2E2F">
        <w:rPr>
          <w:rFonts w:ascii="Calibri" w:hAnsi="Calibri" w:cs="Bookman Old Style"/>
          <w:lang w:val="pl-PL"/>
        </w:rPr>
        <w:t>), w obszarze wysokiej intensywności, w obrębie istniejącego zainwestowania;</w:t>
      </w:r>
    </w:p>
    <w:p w:rsidR="00ED3C12" w:rsidRPr="00DD2E2F" w:rsidRDefault="00ED3C12" w:rsidP="00ED3C12">
      <w:pPr>
        <w:pStyle w:val="Lista"/>
        <w:ind w:left="0" w:firstLine="0"/>
        <w:rPr>
          <w:rFonts w:ascii="Calibri" w:hAnsi="Calibri" w:cs="Bookman Old Style"/>
          <w:sz w:val="16"/>
          <w:szCs w:val="16"/>
          <w:lang w:val="pl-PL"/>
        </w:rPr>
      </w:pPr>
    </w:p>
    <w:p w:rsidR="00ED3C12" w:rsidRPr="00DD2E2F" w:rsidRDefault="00ED3C12" w:rsidP="00ED3C12">
      <w:pPr>
        <w:pStyle w:val="Lista"/>
        <w:ind w:left="0" w:firstLine="0"/>
        <w:rPr>
          <w:rFonts w:ascii="Calibri" w:hAnsi="Calibri" w:cs="Bookman Old Style"/>
          <w:lang w:val="pl-PL"/>
        </w:rPr>
      </w:pPr>
      <w:r w:rsidRPr="00DD2E2F">
        <w:rPr>
          <w:rFonts w:ascii="Bookman Old Style" w:hAnsi="Bookman Old Style" w:cs="Bookman Old Style"/>
          <w:lang w:val="pl-PL"/>
        </w:rPr>
        <w:t>►</w:t>
      </w:r>
      <w:r w:rsidRPr="00DD2E2F">
        <w:rPr>
          <w:rFonts w:ascii="Calibri" w:hAnsi="Calibri" w:cs="Bookman Old Style"/>
          <w:lang w:val="pl-PL"/>
        </w:rPr>
        <w:t xml:space="preserve">zgodnie z ustaleniami dotyczącymi </w:t>
      </w:r>
      <w:r w:rsidRPr="00DD2E2F">
        <w:rPr>
          <w:rFonts w:ascii="Calibri" w:hAnsi="Calibri" w:cs="Bookman Old Style"/>
          <w:b/>
          <w:bCs/>
          <w:lang w:val="pl-PL"/>
        </w:rPr>
        <w:t>zasad ochrony i kształtowania środowiska przyrodn</w:t>
      </w:r>
      <w:r w:rsidRPr="00DD2E2F">
        <w:rPr>
          <w:rFonts w:ascii="Calibri" w:hAnsi="Calibri" w:cs="Bookman Old Style"/>
          <w:b/>
          <w:bCs/>
          <w:lang w:val="pl-PL"/>
        </w:rPr>
        <w:t>i</w:t>
      </w:r>
      <w:r w:rsidRPr="00DD2E2F">
        <w:rPr>
          <w:rFonts w:ascii="Calibri" w:hAnsi="Calibri" w:cs="Bookman Old Style"/>
          <w:b/>
          <w:bCs/>
          <w:lang w:val="pl-PL"/>
        </w:rPr>
        <w:t>czego i kulturowego oraz zasad strefowania</w:t>
      </w:r>
      <w:r w:rsidRPr="00DD2E2F">
        <w:rPr>
          <w:rFonts w:ascii="Calibri" w:hAnsi="Calibri" w:cs="Bookman Old Style"/>
          <w:lang w:val="pl-PL"/>
        </w:rPr>
        <w:t xml:space="preserve"> obowiązującego planu w/w działka jest położ</w:t>
      </w:r>
      <w:r w:rsidRPr="00DD2E2F">
        <w:rPr>
          <w:rFonts w:ascii="Calibri" w:hAnsi="Calibri" w:cs="Bookman Old Style"/>
          <w:lang w:val="pl-PL"/>
        </w:rPr>
        <w:t>o</w:t>
      </w:r>
      <w:r w:rsidRPr="00DD2E2F">
        <w:rPr>
          <w:rFonts w:ascii="Calibri" w:hAnsi="Calibri" w:cs="Bookman Old Style"/>
          <w:lang w:val="pl-PL"/>
        </w:rPr>
        <w:t>na na obszarze:</w:t>
      </w:r>
    </w:p>
    <w:p w:rsidR="00ED3C12" w:rsidRPr="00DD2E2F" w:rsidRDefault="00ED3C12" w:rsidP="00ED3C12">
      <w:pPr>
        <w:pStyle w:val="Lista"/>
        <w:numPr>
          <w:ilvl w:val="1"/>
          <w:numId w:val="42"/>
        </w:numPr>
        <w:rPr>
          <w:rFonts w:ascii="Calibri" w:hAnsi="Calibri" w:cs="Bookman Old Style"/>
          <w:b/>
          <w:bCs/>
          <w:lang w:val="pl-PL"/>
        </w:rPr>
      </w:pPr>
      <w:r w:rsidRPr="00DD2E2F">
        <w:rPr>
          <w:rFonts w:ascii="Calibri" w:hAnsi="Calibri" w:cs="Bookman Old Style"/>
          <w:b/>
          <w:bCs/>
          <w:lang w:val="pl-PL"/>
        </w:rPr>
        <w:t xml:space="preserve">strefy „A” ścisłej ochrony konserwatorskiej, </w:t>
      </w:r>
    </w:p>
    <w:p w:rsidR="00ED3C12" w:rsidRPr="00A473AA" w:rsidRDefault="00ED3C12" w:rsidP="00ED3C12">
      <w:pPr>
        <w:pStyle w:val="Lista"/>
        <w:numPr>
          <w:ilvl w:val="1"/>
          <w:numId w:val="42"/>
        </w:numPr>
        <w:rPr>
          <w:rFonts w:ascii="Calibri" w:hAnsi="Calibri" w:cs="Bookman Old Style"/>
          <w:b/>
          <w:bCs/>
        </w:rPr>
      </w:pPr>
      <w:r w:rsidRPr="00792B8D">
        <w:rPr>
          <w:rFonts w:ascii="Calibri" w:hAnsi="Calibri" w:cs="Bookman Old Style"/>
          <w:b/>
          <w:bCs/>
          <w:lang w:val="pl-PL"/>
        </w:rPr>
        <w:t>strefy</w:t>
      </w:r>
      <w:r w:rsidRPr="00A473AA">
        <w:rPr>
          <w:rFonts w:ascii="Calibri" w:hAnsi="Calibri" w:cs="Bookman Old Style"/>
          <w:b/>
          <w:bCs/>
        </w:rPr>
        <w:t xml:space="preserve"> „E” </w:t>
      </w:r>
      <w:r w:rsidRPr="00792B8D">
        <w:rPr>
          <w:rFonts w:ascii="Calibri" w:hAnsi="Calibri" w:cs="Bookman Old Style"/>
          <w:b/>
          <w:bCs/>
          <w:lang w:val="pl-PL"/>
        </w:rPr>
        <w:t>ochrony</w:t>
      </w:r>
      <w:r w:rsidRPr="00A473AA">
        <w:rPr>
          <w:rFonts w:ascii="Calibri" w:hAnsi="Calibri" w:cs="Bookman Old Style"/>
          <w:b/>
          <w:bCs/>
        </w:rPr>
        <w:t xml:space="preserve"> </w:t>
      </w:r>
      <w:r w:rsidRPr="00792B8D">
        <w:rPr>
          <w:rFonts w:ascii="Calibri" w:hAnsi="Calibri" w:cs="Bookman Old Style"/>
          <w:b/>
          <w:bCs/>
          <w:lang w:val="pl-PL"/>
        </w:rPr>
        <w:t>ekspozycji</w:t>
      </w:r>
      <w:r w:rsidRPr="00A473AA">
        <w:rPr>
          <w:rFonts w:ascii="Calibri" w:hAnsi="Calibri" w:cs="Bookman Old Style"/>
          <w:b/>
          <w:bCs/>
        </w:rPr>
        <w:t xml:space="preserve">, </w:t>
      </w:r>
    </w:p>
    <w:p w:rsidR="00ED3C12" w:rsidRPr="00A473AA" w:rsidRDefault="00ED3C12" w:rsidP="00ED3C12">
      <w:pPr>
        <w:pStyle w:val="Lista"/>
        <w:numPr>
          <w:ilvl w:val="1"/>
          <w:numId w:val="42"/>
        </w:numPr>
        <w:rPr>
          <w:rFonts w:ascii="Calibri" w:hAnsi="Calibri" w:cs="Bookman Old Style"/>
          <w:b/>
          <w:bCs/>
        </w:rPr>
      </w:pPr>
      <w:r w:rsidRPr="00792B8D">
        <w:rPr>
          <w:rFonts w:ascii="Calibri" w:hAnsi="Calibri" w:cs="Bookman Old Style"/>
          <w:b/>
          <w:bCs/>
          <w:lang w:val="pl-PL"/>
        </w:rPr>
        <w:t>strefy</w:t>
      </w:r>
      <w:r w:rsidRPr="00A473AA">
        <w:rPr>
          <w:rFonts w:ascii="Calibri" w:hAnsi="Calibri" w:cs="Bookman Old Style"/>
          <w:b/>
          <w:bCs/>
        </w:rPr>
        <w:t xml:space="preserve"> „OW” </w:t>
      </w:r>
      <w:r w:rsidRPr="00792B8D">
        <w:rPr>
          <w:rFonts w:ascii="Calibri" w:hAnsi="Calibri" w:cs="Bookman Old Style"/>
          <w:b/>
          <w:bCs/>
          <w:lang w:val="pl-PL"/>
        </w:rPr>
        <w:t>obserwacji</w:t>
      </w:r>
      <w:r w:rsidRPr="00A473AA">
        <w:rPr>
          <w:rFonts w:ascii="Calibri" w:hAnsi="Calibri" w:cs="Bookman Old Style"/>
          <w:b/>
          <w:bCs/>
        </w:rPr>
        <w:t xml:space="preserve"> </w:t>
      </w:r>
      <w:r w:rsidRPr="00792B8D">
        <w:rPr>
          <w:rFonts w:ascii="Calibri" w:hAnsi="Calibri" w:cs="Bookman Old Style"/>
          <w:b/>
          <w:bCs/>
          <w:lang w:val="pl-PL"/>
        </w:rPr>
        <w:t>archeologicznej</w:t>
      </w:r>
      <w:r w:rsidRPr="00A473AA">
        <w:rPr>
          <w:rFonts w:ascii="Calibri" w:hAnsi="Calibri" w:cs="Bookman Old Style"/>
          <w:b/>
          <w:bCs/>
        </w:rPr>
        <w:t xml:space="preserve">, </w:t>
      </w:r>
    </w:p>
    <w:p w:rsidR="00ED3C12" w:rsidRPr="00DD2E2F" w:rsidRDefault="00ED3C12" w:rsidP="00ED3C12">
      <w:pPr>
        <w:pStyle w:val="Lista"/>
        <w:numPr>
          <w:ilvl w:val="1"/>
          <w:numId w:val="42"/>
        </w:numPr>
        <w:rPr>
          <w:rFonts w:ascii="Calibri" w:hAnsi="Calibri" w:cs="Bookman Old Style"/>
          <w:b/>
          <w:bCs/>
          <w:lang w:val="pl-PL"/>
        </w:rPr>
      </w:pPr>
      <w:r w:rsidRPr="00DD2E2F">
        <w:rPr>
          <w:rFonts w:ascii="Calibri" w:hAnsi="Calibri" w:cs="Bookman Old Style"/>
          <w:b/>
          <w:bCs/>
          <w:lang w:val="pl-PL"/>
        </w:rPr>
        <w:t xml:space="preserve">strefy I </w:t>
      </w:r>
      <w:r w:rsidRPr="00DD2E2F">
        <w:rPr>
          <w:rFonts w:ascii="Calibri" w:hAnsi="Calibri" w:cs="Bookman Old Style"/>
          <w:lang w:val="pl-PL"/>
        </w:rPr>
        <w:t>– zabudowy mieszkaniowo- usługowej Starego Miasta, o wysokiej intensywności, z zielenią towarzyszącą, z dominującym udziałem zadań z zakresu modernizacji i rewal</w:t>
      </w:r>
      <w:r w:rsidRPr="00DD2E2F">
        <w:rPr>
          <w:rFonts w:ascii="Calibri" w:hAnsi="Calibri" w:cs="Bookman Old Style"/>
          <w:lang w:val="pl-PL"/>
        </w:rPr>
        <w:t>o</w:t>
      </w:r>
      <w:r w:rsidRPr="00DD2E2F">
        <w:rPr>
          <w:rFonts w:ascii="Calibri" w:hAnsi="Calibri" w:cs="Bookman Old Style"/>
          <w:lang w:val="pl-PL"/>
        </w:rPr>
        <w:t>ryzacji oraz wprowadzania nowej zabudowy zgodnie z ustaleniami ogólnymi i szczegół</w:t>
      </w:r>
      <w:r w:rsidRPr="00DD2E2F">
        <w:rPr>
          <w:rFonts w:ascii="Calibri" w:hAnsi="Calibri" w:cs="Bookman Old Style"/>
          <w:lang w:val="pl-PL"/>
        </w:rPr>
        <w:t>o</w:t>
      </w:r>
      <w:r w:rsidRPr="00DD2E2F">
        <w:rPr>
          <w:rFonts w:ascii="Calibri" w:hAnsi="Calibri" w:cs="Bookman Old Style"/>
          <w:lang w:val="pl-PL"/>
        </w:rPr>
        <w:t>wymi, z ograniczeniami ruchu kołowego w  w/w strefie;</w:t>
      </w:r>
    </w:p>
    <w:p w:rsidR="00ED3C12" w:rsidRPr="00A473AA" w:rsidRDefault="00ED3C12" w:rsidP="00ED3C12">
      <w:pPr>
        <w:pStyle w:val="Bezodstpw"/>
        <w:rPr>
          <w:sz w:val="16"/>
          <w:szCs w:val="16"/>
        </w:rPr>
      </w:pPr>
    </w:p>
    <w:p w:rsidR="00ED3C12" w:rsidRPr="00DD2E2F" w:rsidRDefault="00ED3C12" w:rsidP="00ED3C12">
      <w:pPr>
        <w:pStyle w:val="Lista"/>
        <w:ind w:left="0" w:firstLine="0"/>
        <w:rPr>
          <w:rFonts w:ascii="Calibri" w:hAnsi="Calibri" w:cs="Bookman Old Style"/>
          <w:lang w:val="pl-PL"/>
        </w:rPr>
      </w:pPr>
      <w:r w:rsidRPr="00DD2E2F">
        <w:rPr>
          <w:rFonts w:ascii="Bookman Old Style" w:hAnsi="Bookman Old Style" w:cs="Bookman Old Style"/>
          <w:lang w:val="pl-PL"/>
        </w:rPr>
        <w:t>►</w:t>
      </w:r>
      <w:r w:rsidRPr="00DD2E2F">
        <w:rPr>
          <w:rFonts w:ascii="Calibri" w:hAnsi="Calibri" w:cs="Bookman Old Style"/>
          <w:lang w:val="pl-PL"/>
        </w:rPr>
        <w:t>zgodnie z ustaleniami dotyczącymi zasad ochrony i kształtowania środowiska przyrodn</w:t>
      </w:r>
      <w:r w:rsidRPr="00DD2E2F">
        <w:rPr>
          <w:rFonts w:ascii="Calibri" w:hAnsi="Calibri" w:cs="Bookman Old Style"/>
          <w:lang w:val="pl-PL"/>
        </w:rPr>
        <w:t>i</w:t>
      </w:r>
      <w:r w:rsidRPr="00DD2E2F">
        <w:rPr>
          <w:rFonts w:ascii="Calibri" w:hAnsi="Calibri" w:cs="Bookman Old Style"/>
          <w:lang w:val="pl-PL"/>
        </w:rPr>
        <w:t>czego miasta, prawidłowego gospodarowania jego zasobami oraz ochrony zdrowia ludzi, obowiązującego planu, południowa część działki nr 154 jest położona:</w:t>
      </w:r>
    </w:p>
    <w:p w:rsidR="00ED3C12" w:rsidRPr="00DD2E2F" w:rsidRDefault="00ED3C12" w:rsidP="00ED3C12">
      <w:pPr>
        <w:pStyle w:val="Lista"/>
        <w:numPr>
          <w:ilvl w:val="6"/>
          <w:numId w:val="43"/>
        </w:numPr>
        <w:rPr>
          <w:rFonts w:ascii="Calibri" w:hAnsi="Calibri" w:cs="Bookman Old Style"/>
          <w:lang w:val="pl-PL"/>
        </w:rPr>
      </w:pPr>
      <w:r w:rsidRPr="00DD2E2F">
        <w:rPr>
          <w:rFonts w:ascii="Calibri" w:hAnsi="Calibri"/>
          <w:lang w:val="pl-PL"/>
        </w:rPr>
        <w:t>w granicach obszaru wysokiej ochrony wód podziemnych zbiornika wód podziemnych GZWP 321.</w:t>
      </w:r>
    </w:p>
    <w:p w:rsidR="00ED3C12" w:rsidRPr="00A473AA" w:rsidRDefault="00ED3C12" w:rsidP="00ED3C12">
      <w:pPr>
        <w:pStyle w:val="NormalnyWeb"/>
        <w:shd w:val="clear" w:color="auto" w:fill="FFFFFF"/>
        <w:ind w:left="709"/>
        <w:jc w:val="both"/>
        <w:rPr>
          <w:b/>
          <w:sz w:val="24"/>
          <w:szCs w:val="24"/>
          <w:lang w:val="pl-PL"/>
        </w:rPr>
      </w:pPr>
      <w:r w:rsidRPr="00A473AA">
        <w:rPr>
          <w:b/>
          <w:sz w:val="24"/>
          <w:szCs w:val="24"/>
          <w:lang w:val="pl-PL"/>
        </w:rPr>
        <w:lastRenderedPageBreak/>
        <w:t>Wszelkie zamierzenia inwestycyjne mające na celu zmianę funkcji, budowy, prz</w:t>
      </w:r>
      <w:r w:rsidRPr="00A473AA">
        <w:rPr>
          <w:b/>
          <w:sz w:val="24"/>
          <w:szCs w:val="24"/>
          <w:lang w:val="pl-PL"/>
        </w:rPr>
        <w:t>e</w:t>
      </w:r>
      <w:r w:rsidRPr="00A473AA">
        <w:rPr>
          <w:b/>
          <w:sz w:val="24"/>
          <w:szCs w:val="24"/>
          <w:lang w:val="pl-PL"/>
        </w:rPr>
        <w:t>budowy, rozbudowy i remontów wszystkich obiektów zlokalizowanych w strefie „A” ścisłej ochrony konserwatorskiej muszą być uzgadniane z Wojewódzkim Ko</w:t>
      </w:r>
      <w:r w:rsidRPr="00A473AA">
        <w:rPr>
          <w:b/>
          <w:sz w:val="24"/>
          <w:szCs w:val="24"/>
          <w:lang w:val="pl-PL"/>
        </w:rPr>
        <w:t>n</w:t>
      </w:r>
      <w:r w:rsidRPr="00A473AA">
        <w:rPr>
          <w:b/>
          <w:sz w:val="24"/>
          <w:szCs w:val="24"/>
          <w:lang w:val="pl-PL"/>
        </w:rPr>
        <w:t>serwatorem Zabytków i Wojewódzkim Konserwatorem Przyrody.</w:t>
      </w:r>
    </w:p>
    <w:p w:rsidR="00ED3C12" w:rsidRPr="00DD2E2F" w:rsidRDefault="00ED3C12" w:rsidP="00ED3C1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uto"/>
        <w:ind w:left="425" w:hanging="425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</w:t>
      </w:r>
      <w:r w:rsidRPr="00A473AA">
        <w:rPr>
          <w:b/>
          <w:bCs/>
          <w:sz w:val="24"/>
          <w:szCs w:val="24"/>
          <w:lang w:val="pl-PL"/>
        </w:rPr>
        <w:t>harakterystyka pomieszczeń i stawki opłat</w:t>
      </w:r>
      <w:r>
        <w:rPr>
          <w:b/>
          <w:bCs/>
          <w:sz w:val="24"/>
          <w:szCs w:val="24"/>
          <w:lang w:val="pl-PL"/>
        </w:rPr>
        <w:t xml:space="preserve"> – </w:t>
      </w:r>
      <w:r w:rsidRPr="00DD2E2F">
        <w:rPr>
          <w:bCs/>
          <w:sz w:val="24"/>
          <w:szCs w:val="24"/>
          <w:lang w:val="pl-PL"/>
        </w:rPr>
        <w:t>określone zostały w</w:t>
      </w:r>
      <w:r>
        <w:rPr>
          <w:b/>
          <w:bCs/>
          <w:sz w:val="24"/>
          <w:szCs w:val="24"/>
          <w:lang w:val="pl-PL"/>
        </w:rPr>
        <w:t xml:space="preserve"> „</w:t>
      </w:r>
      <w:r w:rsidRPr="00DD2E2F">
        <w:rPr>
          <w:bCs/>
          <w:sz w:val="24"/>
          <w:szCs w:val="24"/>
          <w:lang w:val="pl-PL"/>
        </w:rPr>
        <w:t>Wykazie nieruch</w:t>
      </w:r>
      <w:r w:rsidRPr="00DD2E2F">
        <w:rPr>
          <w:bCs/>
          <w:sz w:val="24"/>
          <w:szCs w:val="24"/>
          <w:lang w:val="pl-PL"/>
        </w:rPr>
        <w:t>o</w:t>
      </w:r>
      <w:r w:rsidRPr="00DD2E2F">
        <w:rPr>
          <w:bCs/>
          <w:sz w:val="24"/>
          <w:szCs w:val="24"/>
          <w:lang w:val="pl-PL"/>
        </w:rPr>
        <w:t>mości (lokali biurowych i innych) stanowiących własność Gminy Brzeg przeznac</w:t>
      </w:r>
      <w:r w:rsidR="006A1DA8">
        <w:rPr>
          <w:bCs/>
          <w:sz w:val="24"/>
          <w:szCs w:val="24"/>
          <w:lang w:val="pl-PL"/>
        </w:rPr>
        <w:t>zonych do oddania w najem w 2014</w:t>
      </w:r>
      <w:r w:rsidRPr="00DD2E2F">
        <w:rPr>
          <w:bCs/>
          <w:sz w:val="24"/>
          <w:szCs w:val="24"/>
          <w:lang w:val="pl-PL"/>
        </w:rPr>
        <w:t xml:space="preserve"> roku</w:t>
      </w:r>
      <w:r>
        <w:rPr>
          <w:bCs/>
          <w:sz w:val="24"/>
          <w:szCs w:val="24"/>
          <w:lang w:val="pl-PL"/>
        </w:rPr>
        <w:t xml:space="preserve"> w trybie bezprzetargowym</w:t>
      </w:r>
      <w:r w:rsidRPr="00DD2E2F">
        <w:rPr>
          <w:bCs/>
          <w:sz w:val="24"/>
          <w:szCs w:val="24"/>
          <w:lang w:val="pl-PL"/>
        </w:rPr>
        <w:t xml:space="preserve"> na okres nie dłuższy niż 3 lata”</w:t>
      </w:r>
      <w:r>
        <w:rPr>
          <w:bCs/>
          <w:sz w:val="24"/>
          <w:szCs w:val="24"/>
          <w:lang w:val="pl-PL"/>
        </w:rPr>
        <w:t>, dostępnym na stronie bip.brzeg.pl</w:t>
      </w:r>
    </w:p>
    <w:p w:rsidR="00ED3C12" w:rsidRPr="00A473AA" w:rsidRDefault="00ED3C12" w:rsidP="00ED3C12">
      <w:pPr>
        <w:pStyle w:val="Bezodstpw"/>
        <w:rPr>
          <w:sz w:val="16"/>
          <w:szCs w:val="16"/>
        </w:rPr>
      </w:pPr>
    </w:p>
    <w:p w:rsidR="00ED3C12" w:rsidRPr="0059417F" w:rsidRDefault="00ED3C12" w:rsidP="00ED3C12">
      <w:pPr>
        <w:numPr>
          <w:ilvl w:val="0"/>
          <w:numId w:val="41"/>
        </w:numPr>
        <w:spacing w:after="120"/>
        <w:ind w:left="284" w:hanging="284"/>
        <w:rPr>
          <w:b/>
          <w:sz w:val="24"/>
          <w:szCs w:val="24"/>
        </w:rPr>
      </w:pPr>
      <w:r w:rsidRPr="0059417F">
        <w:rPr>
          <w:b/>
          <w:sz w:val="24"/>
          <w:szCs w:val="24"/>
        </w:rPr>
        <w:t xml:space="preserve">Tryb najmu: bezprzetargowy. </w:t>
      </w:r>
    </w:p>
    <w:p w:rsidR="00ED3C12" w:rsidRPr="0059417F" w:rsidRDefault="00ED3C12" w:rsidP="00ED3C12">
      <w:pPr>
        <w:numPr>
          <w:ilvl w:val="0"/>
          <w:numId w:val="41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59417F">
        <w:rPr>
          <w:b/>
          <w:bCs/>
          <w:sz w:val="24"/>
          <w:szCs w:val="24"/>
        </w:rPr>
        <w:t>Czas trwania najmu</w:t>
      </w:r>
      <w:r w:rsidRPr="0059417F">
        <w:rPr>
          <w:b/>
          <w:sz w:val="24"/>
          <w:szCs w:val="24"/>
        </w:rPr>
        <w:t>: określony, nie dłuższy niż 3 lata.</w:t>
      </w:r>
    </w:p>
    <w:p w:rsidR="00ED3C12" w:rsidRPr="0059417F" w:rsidRDefault="00ED3C12" w:rsidP="00ED3C12">
      <w:pPr>
        <w:spacing w:after="120"/>
        <w:ind w:left="284"/>
        <w:jc w:val="both"/>
        <w:rPr>
          <w:sz w:val="24"/>
          <w:szCs w:val="24"/>
        </w:rPr>
      </w:pPr>
      <w:r w:rsidRPr="0059417F">
        <w:rPr>
          <w:sz w:val="24"/>
          <w:szCs w:val="24"/>
        </w:rPr>
        <w:t>(na podstawie</w:t>
      </w:r>
      <w:r w:rsidR="0059417F" w:rsidRPr="0059417F">
        <w:rPr>
          <w:sz w:val="24"/>
          <w:szCs w:val="24"/>
        </w:rPr>
        <w:t xml:space="preserve"> </w:t>
      </w:r>
      <w:r w:rsidR="0059417F">
        <w:rPr>
          <w:sz w:val="24"/>
          <w:szCs w:val="24"/>
        </w:rPr>
        <w:t>uchwały N</w:t>
      </w:r>
      <w:r w:rsidR="0059417F" w:rsidRPr="0059417F">
        <w:rPr>
          <w:sz w:val="24"/>
          <w:szCs w:val="24"/>
        </w:rPr>
        <w:t>r XXXIX/290/05 Rady Miejskiej w Brzegu z dnia 25 maja 2005 r. w sprawie zasad nabywania, zbywania i obciążania nieruchomości gminy Brzeg oraz ich w</w:t>
      </w:r>
      <w:r w:rsidR="0059417F" w:rsidRPr="0059417F">
        <w:rPr>
          <w:sz w:val="24"/>
          <w:szCs w:val="24"/>
        </w:rPr>
        <w:t>y</w:t>
      </w:r>
      <w:r w:rsidR="0059417F" w:rsidRPr="0059417F">
        <w:rPr>
          <w:sz w:val="24"/>
          <w:szCs w:val="24"/>
        </w:rPr>
        <w:t>dzierżawiania lub najmu na okres dłuższy niż trzy lata</w:t>
      </w:r>
      <w:r w:rsidR="0059417F">
        <w:rPr>
          <w:sz w:val="24"/>
          <w:szCs w:val="24"/>
        </w:rPr>
        <w:t>; zm. uchwała Nr</w:t>
      </w:r>
      <w:r w:rsidRPr="0059417F">
        <w:rPr>
          <w:sz w:val="24"/>
          <w:szCs w:val="24"/>
        </w:rPr>
        <w:t xml:space="preserve"> XXIII/168/08 Rady Miejskiej w Brzegu z dnia 4 lutego 2008 roku – Burmistrz może zawrzeć kolejną umowę, gdy po umowie zawartej na czas oznaczony do 3 lat strony zawierają kolejne umowy, kt</w:t>
      </w:r>
      <w:r w:rsidRPr="0059417F">
        <w:rPr>
          <w:sz w:val="24"/>
          <w:szCs w:val="24"/>
        </w:rPr>
        <w:t>ó</w:t>
      </w:r>
      <w:r w:rsidRPr="0059417F">
        <w:rPr>
          <w:sz w:val="24"/>
          <w:szCs w:val="24"/>
        </w:rPr>
        <w:t>rych przedmiotem jest ta sama nieruchomość).</w:t>
      </w:r>
    </w:p>
    <w:p w:rsidR="00ED3C12" w:rsidRPr="0059417F" w:rsidRDefault="00ED3C12" w:rsidP="00ED3C1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4"/>
          <w:szCs w:val="24"/>
          <w:lang w:val="pl-PL"/>
        </w:rPr>
      </w:pPr>
      <w:r w:rsidRPr="0059417F">
        <w:rPr>
          <w:b/>
          <w:bCs/>
          <w:sz w:val="24"/>
          <w:szCs w:val="24"/>
        </w:rPr>
        <w:t xml:space="preserve">Informacje ogólne dot. </w:t>
      </w:r>
      <w:r w:rsidRPr="0059417F">
        <w:rPr>
          <w:b/>
          <w:bCs/>
          <w:sz w:val="24"/>
          <w:szCs w:val="24"/>
          <w:lang w:val="pl-PL"/>
        </w:rPr>
        <w:t>najmu</w:t>
      </w:r>
      <w:r w:rsidRPr="0059417F">
        <w:rPr>
          <w:b/>
          <w:bCs/>
          <w:sz w:val="24"/>
          <w:szCs w:val="24"/>
        </w:rPr>
        <w:t xml:space="preserve"> 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lokale można obejrzeć  w dni robocze, w godzinach od 10</w:t>
      </w:r>
      <w:r w:rsidRPr="0059417F">
        <w:rPr>
          <w:sz w:val="24"/>
          <w:szCs w:val="24"/>
          <w:vertAlign w:val="superscript"/>
          <w:lang w:val="pl-PL"/>
        </w:rPr>
        <w:t>00</w:t>
      </w:r>
      <w:r w:rsidRPr="0059417F">
        <w:rPr>
          <w:sz w:val="24"/>
          <w:szCs w:val="24"/>
          <w:lang w:val="pl-PL"/>
        </w:rPr>
        <w:t xml:space="preserve">do 14 </w:t>
      </w:r>
      <w:r w:rsidRPr="0059417F">
        <w:rPr>
          <w:sz w:val="24"/>
          <w:szCs w:val="24"/>
          <w:vertAlign w:val="superscript"/>
          <w:lang w:val="pl-PL"/>
        </w:rPr>
        <w:t xml:space="preserve">00 </w:t>
      </w:r>
      <w:r w:rsidRPr="0059417F">
        <w:rPr>
          <w:sz w:val="24"/>
          <w:szCs w:val="24"/>
          <w:lang w:val="pl-PL"/>
        </w:rPr>
        <w:t xml:space="preserve">po wcześniejszym telefonicznym ustaleniu terminu  z Janem </w:t>
      </w:r>
      <w:proofErr w:type="spellStart"/>
      <w:r w:rsidRPr="0059417F">
        <w:rPr>
          <w:sz w:val="24"/>
          <w:szCs w:val="24"/>
          <w:lang w:val="pl-PL"/>
        </w:rPr>
        <w:t>Knychem</w:t>
      </w:r>
      <w:proofErr w:type="spellEnd"/>
      <w:r w:rsidRPr="0059417F">
        <w:rPr>
          <w:sz w:val="24"/>
          <w:szCs w:val="24"/>
          <w:lang w:val="pl-PL"/>
        </w:rPr>
        <w:t xml:space="preserve"> – głównym specjalistą ds. admin</w:t>
      </w:r>
      <w:r w:rsidRPr="0059417F">
        <w:rPr>
          <w:sz w:val="24"/>
          <w:szCs w:val="24"/>
          <w:lang w:val="pl-PL"/>
        </w:rPr>
        <w:t>i</w:t>
      </w:r>
      <w:r w:rsidR="006A1DA8" w:rsidRPr="0059417F">
        <w:rPr>
          <w:sz w:val="24"/>
          <w:szCs w:val="24"/>
          <w:lang w:val="pl-PL"/>
        </w:rPr>
        <w:t>stracyjno-</w:t>
      </w:r>
      <w:r w:rsidRPr="0059417F">
        <w:rPr>
          <w:sz w:val="24"/>
          <w:szCs w:val="24"/>
          <w:lang w:val="pl-PL"/>
        </w:rPr>
        <w:t>gospodarczych tel. 77 416 02 00,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najemca ewentualne  prace remontowe wykonuje na własny koszt,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najemca wyposaża lokal w niezbędne do działalności urządzenia i instalacje oraz d</w:t>
      </w:r>
      <w:r w:rsidRPr="0059417F">
        <w:rPr>
          <w:sz w:val="24"/>
          <w:szCs w:val="24"/>
          <w:lang w:val="pl-PL"/>
        </w:rPr>
        <w:t>o</w:t>
      </w:r>
      <w:r w:rsidRPr="0059417F">
        <w:rPr>
          <w:sz w:val="24"/>
          <w:szCs w:val="24"/>
          <w:lang w:val="pl-PL"/>
        </w:rPr>
        <w:t>konuje aranżacji pomieszczeń na własny koszt według projektu uzgodnionego z wł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ścicielem lokalu i właściwymi Urzędami,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wszelkie zmiany w zakresie konstrukcji, układu funkcjonalnego i wyposażenia przed ich wprowadzeniem wymagają opracowania projektowego, uzgodnienia z właścici</w:t>
      </w:r>
      <w:r w:rsidRPr="0059417F">
        <w:rPr>
          <w:sz w:val="24"/>
          <w:szCs w:val="24"/>
          <w:lang w:val="pl-PL"/>
        </w:rPr>
        <w:t>e</w:t>
      </w:r>
      <w:r w:rsidRPr="0059417F">
        <w:rPr>
          <w:sz w:val="24"/>
          <w:szCs w:val="24"/>
          <w:lang w:val="pl-PL"/>
        </w:rPr>
        <w:t>lem, uzyskania niezbędnych opinii i pozwolenia na budowę w zakresie wymaganym prawem budowlanym,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wyposażenie, usprawnienia, montaż nowych urządzeń są montowane na koszt N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jemcy, po uzgodnieniu z właścicielem, bez dochodzenia zwrotu poniesionych nakł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dów od właściciela, zarówno w czasie trwania umowy, jak i po jej ustaniu.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prace remontowe oraz wyposażenie lokalu należy przeprowadzić w czasie i w sposób nie kolidujący z pracą innych użytkowników.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120" w:afterAutospacing="0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dopuszcza się możliwość podnajmowania lokalu  osobom trzecim ( zgoda na powy</w:t>
      </w:r>
      <w:r w:rsidRPr="0059417F">
        <w:rPr>
          <w:sz w:val="24"/>
          <w:szCs w:val="24"/>
          <w:lang w:val="pl-PL"/>
        </w:rPr>
        <w:t>ż</w:t>
      </w:r>
      <w:r w:rsidRPr="0059417F">
        <w:rPr>
          <w:sz w:val="24"/>
          <w:szCs w:val="24"/>
          <w:lang w:val="pl-PL"/>
        </w:rPr>
        <w:t>sze musi wynikać z umowy najmu)</w:t>
      </w:r>
    </w:p>
    <w:p w:rsidR="00ED3C12" w:rsidRPr="0059417F" w:rsidRDefault="00ED3C12" w:rsidP="006A1DA8">
      <w:pPr>
        <w:numPr>
          <w:ilvl w:val="0"/>
          <w:numId w:val="41"/>
        </w:numPr>
        <w:spacing w:after="0"/>
        <w:ind w:left="284" w:hanging="284"/>
        <w:rPr>
          <w:sz w:val="24"/>
          <w:szCs w:val="24"/>
        </w:rPr>
      </w:pPr>
      <w:r w:rsidRPr="0059417F">
        <w:rPr>
          <w:b/>
          <w:bCs/>
          <w:sz w:val="24"/>
          <w:szCs w:val="24"/>
        </w:rPr>
        <w:t>Sposób płatności za wynajem</w:t>
      </w:r>
      <w:r w:rsidRPr="0059417F">
        <w:rPr>
          <w:sz w:val="24"/>
          <w:szCs w:val="24"/>
        </w:rPr>
        <w:t xml:space="preserve">: </w:t>
      </w:r>
    </w:p>
    <w:p w:rsidR="00ED3C12" w:rsidRPr="0059417F" w:rsidRDefault="00ED3C12" w:rsidP="006A1DA8">
      <w:pPr>
        <w:ind w:left="284"/>
        <w:rPr>
          <w:sz w:val="24"/>
          <w:szCs w:val="24"/>
        </w:rPr>
      </w:pPr>
      <w:r w:rsidRPr="0059417F">
        <w:rPr>
          <w:sz w:val="24"/>
          <w:szCs w:val="24"/>
        </w:rPr>
        <w:t>Realizowany będzie  na podstawie zawartej umowy najmu. Czynsz i opłaty za media pła</w:t>
      </w:r>
      <w:r w:rsidRPr="0059417F">
        <w:rPr>
          <w:sz w:val="24"/>
          <w:szCs w:val="24"/>
        </w:rPr>
        <w:t>t</w:t>
      </w:r>
      <w:r w:rsidRPr="0059417F">
        <w:rPr>
          <w:sz w:val="24"/>
          <w:szCs w:val="24"/>
        </w:rPr>
        <w:t xml:space="preserve">ne będą przez „Najemcę” przelewem na konto bankowe „Wynajmującego” wskazane w </w:t>
      </w:r>
      <w:r w:rsidRPr="0059417F">
        <w:rPr>
          <w:sz w:val="24"/>
          <w:szCs w:val="24"/>
        </w:rPr>
        <w:lastRenderedPageBreak/>
        <w:t xml:space="preserve">fakturze i </w:t>
      </w:r>
      <w:r w:rsidR="006A1DA8" w:rsidRPr="0059417F">
        <w:rPr>
          <w:sz w:val="24"/>
          <w:szCs w:val="24"/>
        </w:rPr>
        <w:t xml:space="preserve"> </w:t>
      </w:r>
      <w:proofErr w:type="spellStart"/>
      <w:r w:rsidRPr="0059417F">
        <w:rPr>
          <w:sz w:val="24"/>
          <w:szCs w:val="24"/>
        </w:rPr>
        <w:t>refakturze</w:t>
      </w:r>
      <w:proofErr w:type="spellEnd"/>
      <w:r w:rsidRPr="0059417F">
        <w:rPr>
          <w:sz w:val="24"/>
          <w:szCs w:val="24"/>
        </w:rPr>
        <w:t xml:space="preserve"> VAT w terminie 14 dni od daty ich wystawienia  lub kasie Urzędu Miasta w Brzegu przy ul. Robotni</w:t>
      </w:r>
      <w:r w:rsidR="00792B8D">
        <w:rPr>
          <w:sz w:val="24"/>
          <w:szCs w:val="24"/>
        </w:rPr>
        <w:t>czej 12.</w:t>
      </w:r>
      <w:r w:rsidRPr="0059417F">
        <w:rPr>
          <w:sz w:val="24"/>
          <w:szCs w:val="24"/>
        </w:rPr>
        <w:t xml:space="preserve"> </w:t>
      </w:r>
    </w:p>
    <w:p w:rsidR="00ED3C12" w:rsidRPr="0059417F" w:rsidRDefault="00ED3C12" w:rsidP="006A1DA8">
      <w:pPr>
        <w:spacing w:after="120"/>
        <w:ind w:left="284"/>
        <w:rPr>
          <w:sz w:val="24"/>
          <w:szCs w:val="24"/>
        </w:rPr>
      </w:pPr>
      <w:r w:rsidRPr="0059417F">
        <w:rPr>
          <w:sz w:val="24"/>
          <w:szCs w:val="24"/>
        </w:rPr>
        <w:t>Stawki za najem lokali będą corocznie począwszy od 2014 roku waloryzowane o średni</w:t>
      </w:r>
      <w:r w:rsidRPr="0059417F">
        <w:rPr>
          <w:sz w:val="24"/>
          <w:szCs w:val="24"/>
        </w:rPr>
        <w:t>o</w:t>
      </w:r>
      <w:r w:rsidRPr="0059417F">
        <w:rPr>
          <w:sz w:val="24"/>
          <w:szCs w:val="24"/>
        </w:rPr>
        <w:t>roczny wskaźnik wzrostu cen towarów i usług konsumpcyjnych, ogłaszany w Monitorze Polskim przez prezesa Głównego Urzędu Statystycznego w formie aneksu do umowy</w:t>
      </w:r>
      <w:r w:rsidR="00792B8D">
        <w:rPr>
          <w:sz w:val="24"/>
          <w:szCs w:val="24"/>
        </w:rPr>
        <w:t>.</w:t>
      </w:r>
      <w:r w:rsidRPr="0059417F">
        <w:rPr>
          <w:sz w:val="24"/>
          <w:szCs w:val="24"/>
        </w:rPr>
        <w:t xml:space="preserve"> </w:t>
      </w:r>
    </w:p>
    <w:p w:rsidR="00ED3C12" w:rsidRPr="0059417F" w:rsidRDefault="00ED3C12" w:rsidP="00ED3C12">
      <w:pPr>
        <w:pStyle w:val="NormalnyWeb"/>
        <w:numPr>
          <w:ilvl w:val="0"/>
          <w:numId w:val="46"/>
        </w:numPr>
        <w:shd w:val="clear" w:color="auto" w:fill="FFFFFF"/>
        <w:ind w:left="426" w:hanging="426"/>
        <w:jc w:val="both"/>
        <w:rPr>
          <w:b/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1)</w:t>
      </w:r>
      <w:r w:rsidRPr="0059417F">
        <w:rPr>
          <w:b/>
          <w:sz w:val="24"/>
          <w:szCs w:val="24"/>
          <w:lang w:val="pl-PL"/>
        </w:rPr>
        <w:t xml:space="preserve">  oferta powinna  zawierać: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ind w:left="993" w:hanging="142"/>
        <w:rPr>
          <w:sz w:val="24"/>
          <w:szCs w:val="24"/>
        </w:rPr>
      </w:pPr>
      <w:r w:rsidRPr="0059417F">
        <w:rPr>
          <w:sz w:val="24"/>
          <w:szCs w:val="24"/>
          <w:lang w:val="pl-PL"/>
        </w:rPr>
        <w:t>nazwę</w:t>
      </w:r>
      <w:r w:rsidRPr="0059417F">
        <w:rPr>
          <w:sz w:val="24"/>
          <w:szCs w:val="24"/>
        </w:rPr>
        <w:t xml:space="preserve"> </w:t>
      </w:r>
      <w:r w:rsidRPr="0059417F">
        <w:rPr>
          <w:sz w:val="24"/>
          <w:szCs w:val="24"/>
          <w:lang w:val="pl-PL"/>
        </w:rPr>
        <w:t>oferenta</w:t>
      </w:r>
      <w:r w:rsidRPr="0059417F">
        <w:rPr>
          <w:sz w:val="24"/>
          <w:szCs w:val="24"/>
        </w:rPr>
        <w:t>,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ind w:left="993" w:hanging="142"/>
        <w:rPr>
          <w:sz w:val="24"/>
          <w:szCs w:val="24"/>
        </w:rPr>
      </w:pPr>
      <w:r w:rsidRPr="0059417F">
        <w:rPr>
          <w:sz w:val="24"/>
          <w:szCs w:val="24"/>
          <w:lang w:val="pl-PL"/>
        </w:rPr>
        <w:t>telefony</w:t>
      </w:r>
      <w:r w:rsidRPr="0059417F">
        <w:rPr>
          <w:sz w:val="24"/>
          <w:szCs w:val="24"/>
        </w:rPr>
        <w:t xml:space="preserve"> </w:t>
      </w:r>
      <w:r w:rsidRPr="0059417F">
        <w:rPr>
          <w:sz w:val="24"/>
          <w:szCs w:val="24"/>
          <w:lang w:val="pl-PL"/>
        </w:rPr>
        <w:t>kontaktowe</w:t>
      </w:r>
      <w:r w:rsidRPr="0059417F">
        <w:rPr>
          <w:sz w:val="24"/>
          <w:szCs w:val="24"/>
        </w:rPr>
        <w:t>,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ind w:left="993" w:hanging="142"/>
        <w:rPr>
          <w:sz w:val="24"/>
          <w:szCs w:val="24"/>
        </w:rPr>
      </w:pPr>
      <w:r w:rsidRPr="0059417F">
        <w:rPr>
          <w:sz w:val="24"/>
          <w:szCs w:val="24"/>
        </w:rPr>
        <w:t>REGON, NIP,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ind w:left="993" w:hanging="142"/>
        <w:rPr>
          <w:sz w:val="24"/>
          <w:szCs w:val="24"/>
        </w:rPr>
      </w:pPr>
      <w:r w:rsidRPr="0059417F">
        <w:rPr>
          <w:sz w:val="24"/>
          <w:szCs w:val="24"/>
          <w:lang w:val="pl-PL"/>
        </w:rPr>
        <w:t xml:space="preserve">określenie profilu prowadzonej działalności, 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spacing w:before="0" w:beforeAutospacing="0" w:after="0" w:afterAutospacing="0" w:line="240" w:lineRule="auto"/>
        <w:ind w:left="993" w:hanging="142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 xml:space="preserve">określenie pożądanego terminu trwania umowy (najem może rozpocząć się nie wcześniej niż od </w:t>
      </w:r>
      <w:r w:rsidR="00EA3733" w:rsidRPr="0059417F">
        <w:rPr>
          <w:sz w:val="24"/>
          <w:szCs w:val="24"/>
          <w:lang w:val="pl-PL"/>
        </w:rPr>
        <w:t>…………………….</w:t>
      </w:r>
      <w:r w:rsidR="00792B8D">
        <w:rPr>
          <w:sz w:val="24"/>
          <w:szCs w:val="24"/>
          <w:lang w:val="pl-PL"/>
        </w:rPr>
        <w:t xml:space="preserve"> roku i</w:t>
      </w:r>
      <w:r w:rsidRPr="0059417F">
        <w:rPr>
          <w:sz w:val="24"/>
          <w:szCs w:val="24"/>
          <w:lang w:val="pl-PL"/>
        </w:rPr>
        <w:t xml:space="preserve"> trwać nie dłużej niż 3 lata,)  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993"/>
        <w:rPr>
          <w:sz w:val="24"/>
          <w:szCs w:val="24"/>
          <w:lang w:val="pl-PL"/>
        </w:rPr>
      </w:pPr>
    </w:p>
    <w:p w:rsidR="00ED3C12" w:rsidRPr="0059417F" w:rsidRDefault="00ED3C12" w:rsidP="00EA3733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40" w:lineRule="auto"/>
        <w:ind w:left="709" w:hanging="283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 xml:space="preserve">ponadto do oferty należy załączyć  dokumenty: 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dokument potwierdzający, że ofertę podpisała osoba lub osoby upoważnione do reprezentowania Oferenta  lub pełnomocnictwo do reprezentowania,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aktualny wyciąg z właściwego rejestru (np. KRS, wpis do ewidencji działalności g</w:t>
      </w:r>
      <w:r w:rsidRPr="0059417F">
        <w:rPr>
          <w:sz w:val="24"/>
          <w:szCs w:val="24"/>
          <w:lang w:val="pl-PL"/>
        </w:rPr>
        <w:t>o</w:t>
      </w:r>
      <w:r w:rsidRPr="0059417F">
        <w:rPr>
          <w:sz w:val="24"/>
          <w:szCs w:val="24"/>
          <w:lang w:val="pl-PL"/>
        </w:rPr>
        <w:t xml:space="preserve">spodarczej - CEIDG), wystawiony nie wcześniej niż 6 miesięcy przed terminem składania ofert, 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aktualne zaświadczenie właściwego Urzędu Skarbowego potwierdzające niezal</w:t>
      </w:r>
      <w:r w:rsidRPr="0059417F">
        <w:rPr>
          <w:sz w:val="24"/>
          <w:szCs w:val="24"/>
          <w:lang w:val="pl-PL"/>
        </w:rPr>
        <w:t>e</w:t>
      </w:r>
      <w:r w:rsidRPr="0059417F">
        <w:rPr>
          <w:sz w:val="24"/>
          <w:szCs w:val="24"/>
          <w:lang w:val="pl-PL"/>
        </w:rPr>
        <w:t>ganie z opłacaniem podatków lub zaświadczenie, że uzyskano przewidziane pr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wem zwolnienie, odroczenie lub rozłożenie na raty zaległych płatności lub wstrz</w:t>
      </w:r>
      <w:r w:rsidRPr="0059417F">
        <w:rPr>
          <w:sz w:val="24"/>
          <w:szCs w:val="24"/>
          <w:lang w:val="pl-PL"/>
        </w:rPr>
        <w:t>y</w:t>
      </w:r>
      <w:r w:rsidRPr="0059417F">
        <w:rPr>
          <w:sz w:val="24"/>
          <w:szCs w:val="24"/>
          <w:lang w:val="pl-PL"/>
        </w:rPr>
        <w:t>manie w całości wykonania decyzji właściwego organu – wystawione nie wcześniej niż 3 miesiące przed terminem składania ofert,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aktualne zaświadczenie właściwego oddziału Zakładu Ubezpieczeń Społecznych lub Kasy Rolniczego Ubezpieczenia Społecznego potwierdzające niezaleganie z opłac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niem składek na ubezpieczenie zdrowotne i społeczne lub potwierdzające uzysk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nie przewidzianego prawem zwolnienia, odroczenia lub rozłożenia na raty zal</w:t>
      </w:r>
      <w:r w:rsidRPr="0059417F">
        <w:rPr>
          <w:sz w:val="24"/>
          <w:szCs w:val="24"/>
          <w:lang w:val="pl-PL"/>
        </w:rPr>
        <w:t>e</w:t>
      </w:r>
      <w:r w:rsidRPr="0059417F">
        <w:rPr>
          <w:sz w:val="24"/>
          <w:szCs w:val="24"/>
          <w:lang w:val="pl-PL"/>
        </w:rPr>
        <w:t>głych płatności lub wstrzymanie w całości wykonania decyzji właściwego organu – wystawione nie wcześniej niż 3 miesiące przed terminem składania ofert,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przedstawienia w formie opisowej lub w projekcie technicznym –  ewentualnych prac remontowych adaptacyjnych lub innych, które zamierza oferent przeprow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dzić w lokalu, i w związku z tym przedstawienia oświadczenia, że zobowiązuje się do przeprowadzenia wszystkich prac adaptacyjnych na własny koszt, zgodnie z prawem budowlanym oraz uzyska wszystkie wymagane prawem ekspertyzy i z</w:t>
      </w:r>
      <w:r w:rsidRPr="0059417F">
        <w:rPr>
          <w:sz w:val="24"/>
          <w:szCs w:val="24"/>
          <w:lang w:val="pl-PL"/>
        </w:rPr>
        <w:t>e</w:t>
      </w:r>
      <w:r w:rsidRPr="0059417F">
        <w:rPr>
          <w:sz w:val="24"/>
          <w:szCs w:val="24"/>
          <w:lang w:val="pl-PL"/>
        </w:rPr>
        <w:t>zwolenia,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993"/>
        <w:rPr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40" w:lineRule="auto"/>
        <w:ind w:hanging="720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Gmina nie zwraca ewentualnych kosztów przygotowania oferty.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709"/>
        <w:jc w:val="both"/>
        <w:rPr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40" w:lineRule="auto"/>
        <w:ind w:left="426" w:hanging="426"/>
        <w:jc w:val="both"/>
        <w:rPr>
          <w:b/>
          <w:bCs/>
          <w:sz w:val="24"/>
          <w:szCs w:val="24"/>
          <w:lang w:val="pl-PL"/>
        </w:rPr>
      </w:pPr>
      <w:r w:rsidRPr="0059417F">
        <w:rPr>
          <w:b/>
          <w:bCs/>
          <w:sz w:val="24"/>
          <w:szCs w:val="24"/>
          <w:lang w:val="pl-PL"/>
        </w:rPr>
        <w:t>Informacje dotyczące sposobu składania ofert: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425"/>
        <w:jc w:val="both"/>
        <w:rPr>
          <w:b/>
          <w:bCs/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240" w:lineRule="auto"/>
        <w:ind w:left="709" w:hanging="283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oferty na wolne pomieszczenia biurowe należy składać na Biurze Podawczym w g</w:t>
      </w:r>
      <w:r w:rsidRPr="0059417F">
        <w:rPr>
          <w:sz w:val="24"/>
          <w:szCs w:val="24"/>
          <w:lang w:val="pl-PL"/>
        </w:rPr>
        <w:t>o</w:t>
      </w:r>
      <w:r w:rsidRPr="0059417F">
        <w:rPr>
          <w:sz w:val="24"/>
          <w:szCs w:val="24"/>
          <w:lang w:val="pl-PL"/>
        </w:rPr>
        <w:t xml:space="preserve">dzinach pracy  Urzędu Miasta w Brzegu ul. Robotnicza 12  </w:t>
      </w:r>
      <w:r w:rsidRPr="0059417F">
        <w:rPr>
          <w:b/>
          <w:bCs/>
          <w:i/>
          <w:iCs/>
          <w:sz w:val="24"/>
          <w:szCs w:val="24"/>
          <w:lang w:val="pl-PL"/>
        </w:rPr>
        <w:t xml:space="preserve"> 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709"/>
        <w:jc w:val="both"/>
        <w:rPr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240" w:lineRule="auto"/>
        <w:ind w:left="709" w:hanging="283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lastRenderedPageBreak/>
        <w:t>oferty można także przesłać pocztą na adres: Urząd Miasta w Brzegu, ul. Robotnicza 12, 49-300 Brzeg,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240" w:lineRule="auto"/>
        <w:ind w:left="709" w:hanging="283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w przypadku pytań dotyczących złożonej oferty Burmistrz zastrzega sobie możliwość skierowania do Oferenta dodatkowych pytań.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  <w:lang w:val="pl-PL"/>
        </w:rPr>
      </w:pPr>
    </w:p>
    <w:p w:rsidR="00ED3C12" w:rsidRDefault="00ED3C12" w:rsidP="00ED3C12"/>
    <w:p w:rsidR="0026153C" w:rsidRDefault="0026153C" w:rsidP="0026153C">
      <w:pPr>
        <w:spacing w:after="0"/>
      </w:pPr>
      <w:r>
        <w:t xml:space="preserve">                                                                                                                               Burmistrz</w:t>
      </w:r>
    </w:p>
    <w:p w:rsidR="0026153C" w:rsidRPr="0026153C" w:rsidRDefault="0026153C" w:rsidP="0026153C">
      <w:pPr>
        <w:spacing w:after="0"/>
        <w:rPr>
          <w:i/>
        </w:rPr>
      </w:pPr>
      <w:r w:rsidRPr="0026153C">
        <w:rPr>
          <w:i/>
        </w:rPr>
        <w:t xml:space="preserve">                                                                                                                   (-) Wojciech Huczyński</w:t>
      </w:r>
    </w:p>
    <w:p w:rsidR="0026153C" w:rsidRDefault="0026153C" w:rsidP="0026153C">
      <w:pPr>
        <w:spacing w:after="0"/>
      </w:pPr>
    </w:p>
    <w:p w:rsidR="0026153C" w:rsidRDefault="0026153C" w:rsidP="00ED3C12"/>
    <w:sectPr w:rsidR="0026153C" w:rsidSect="002C4045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DEA"/>
    <w:multiLevelType w:val="hybridMultilevel"/>
    <w:tmpl w:val="D14A95B0"/>
    <w:lvl w:ilvl="0" w:tplc="51EC3C26">
      <w:start w:val="1"/>
      <w:numFmt w:val="decimal"/>
      <w:lvlText w:val="%1)"/>
      <w:lvlJc w:val="left"/>
      <w:pPr>
        <w:ind w:left="7890" w:hanging="76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011503"/>
    <w:multiLevelType w:val="hybridMultilevel"/>
    <w:tmpl w:val="3A4CD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5447C0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5398C"/>
    <w:multiLevelType w:val="hybridMultilevel"/>
    <w:tmpl w:val="D3061856"/>
    <w:lvl w:ilvl="0" w:tplc="EAC8891A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4AEAE7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bCs w:val="0"/>
        <w:i w:val="0"/>
        <w:iCs w:val="0"/>
      </w:rPr>
    </w:lvl>
    <w:lvl w:ilvl="2" w:tplc="25883B52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 w:tplc="4AA0294C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bCs w:val="0"/>
        <w:i w:val="0"/>
        <w:iCs w:val="0"/>
      </w:rPr>
    </w:lvl>
    <w:lvl w:ilvl="4" w:tplc="89E69EE2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5" w:tplc="E8D620CE">
      <w:start w:val="1"/>
      <w:numFmt w:val="lowerLetter"/>
      <w:lvlText w:val="%6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bCs w:val="0"/>
        <w:i w:val="0"/>
        <w:iCs w:val="0"/>
      </w:rPr>
    </w:lvl>
    <w:lvl w:ilvl="6" w:tplc="5A946A38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C3498"/>
    <w:multiLevelType w:val="hybridMultilevel"/>
    <w:tmpl w:val="59EE5994"/>
    <w:lvl w:ilvl="0" w:tplc="93E07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87253"/>
    <w:multiLevelType w:val="hybridMultilevel"/>
    <w:tmpl w:val="74542E0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BE910C8"/>
    <w:multiLevelType w:val="hybridMultilevel"/>
    <w:tmpl w:val="E332B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3C0D1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6D75"/>
    <w:multiLevelType w:val="hybridMultilevel"/>
    <w:tmpl w:val="BF4C48C0"/>
    <w:lvl w:ilvl="0" w:tplc="9AB6C3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259C"/>
    <w:multiLevelType w:val="hybridMultilevel"/>
    <w:tmpl w:val="FFE6D252"/>
    <w:lvl w:ilvl="0" w:tplc="323A56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B465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E7A41"/>
    <w:multiLevelType w:val="hybridMultilevel"/>
    <w:tmpl w:val="BEBE1842"/>
    <w:lvl w:ilvl="0" w:tplc="E6CCB3EE">
      <w:start w:val="3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137244C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33A"/>
    <w:multiLevelType w:val="hybridMultilevel"/>
    <w:tmpl w:val="E0C2F4FE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C04FCA"/>
    <w:multiLevelType w:val="hybridMultilevel"/>
    <w:tmpl w:val="9E70A59A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56CEE"/>
    <w:multiLevelType w:val="hybridMultilevel"/>
    <w:tmpl w:val="05A87968"/>
    <w:lvl w:ilvl="0" w:tplc="42ECEB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B7B2D24A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BA69B6"/>
    <w:multiLevelType w:val="hybridMultilevel"/>
    <w:tmpl w:val="CA7EF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608B"/>
    <w:multiLevelType w:val="hybridMultilevel"/>
    <w:tmpl w:val="BF34A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46064"/>
    <w:multiLevelType w:val="hybridMultilevel"/>
    <w:tmpl w:val="33C09C8E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2530A5"/>
    <w:multiLevelType w:val="hybridMultilevel"/>
    <w:tmpl w:val="E6CEEF2A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EB7544"/>
    <w:multiLevelType w:val="hybridMultilevel"/>
    <w:tmpl w:val="565A1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02B2F"/>
    <w:multiLevelType w:val="hybridMultilevel"/>
    <w:tmpl w:val="C83065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451B54"/>
    <w:multiLevelType w:val="hybridMultilevel"/>
    <w:tmpl w:val="D5F4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5236"/>
    <w:multiLevelType w:val="hybridMultilevel"/>
    <w:tmpl w:val="86AA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3B31"/>
    <w:multiLevelType w:val="hybridMultilevel"/>
    <w:tmpl w:val="096E434A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CB7BAE"/>
    <w:multiLevelType w:val="hybridMultilevel"/>
    <w:tmpl w:val="06728B8E"/>
    <w:lvl w:ilvl="0" w:tplc="51EC3C26">
      <w:start w:val="1"/>
      <w:numFmt w:val="decimal"/>
      <w:lvlText w:val="%1)"/>
      <w:lvlJc w:val="left"/>
      <w:pPr>
        <w:ind w:left="7890" w:hanging="76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7319F"/>
    <w:multiLevelType w:val="hybridMultilevel"/>
    <w:tmpl w:val="9690A4D2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015A6A"/>
    <w:multiLevelType w:val="hybridMultilevel"/>
    <w:tmpl w:val="48FE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B2394"/>
    <w:multiLevelType w:val="hybridMultilevel"/>
    <w:tmpl w:val="17A0A2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807350"/>
    <w:multiLevelType w:val="hybridMultilevel"/>
    <w:tmpl w:val="2466AAA0"/>
    <w:lvl w:ilvl="0" w:tplc="34946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EC07F9"/>
    <w:multiLevelType w:val="hybridMultilevel"/>
    <w:tmpl w:val="19C06202"/>
    <w:lvl w:ilvl="0" w:tplc="9AB6C3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3185C"/>
    <w:multiLevelType w:val="hybridMultilevel"/>
    <w:tmpl w:val="4C6E9C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C23C0C"/>
    <w:multiLevelType w:val="hybridMultilevel"/>
    <w:tmpl w:val="A6CA0400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9E03A9"/>
    <w:multiLevelType w:val="hybridMultilevel"/>
    <w:tmpl w:val="413613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4E3F29"/>
    <w:multiLevelType w:val="hybridMultilevel"/>
    <w:tmpl w:val="6C1AC016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983790"/>
    <w:multiLevelType w:val="hybridMultilevel"/>
    <w:tmpl w:val="78802E5C"/>
    <w:lvl w:ilvl="0" w:tplc="130E7400">
      <w:start w:val="2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A05C8"/>
    <w:multiLevelType w:val="hybridMultilevel"/>
    <w:tmpl w:val="179AE19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28E67AC6">
      <w:start w:val="1"/>
      <w:numFmt w:val="lowerLetter"/>
      <w:lvlText w:val="%3)"/>
      <w:lvlJc w:val="left"/>
      <w:pPr>
        <w:ind w:left="27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5B9B19A1"/>
    <w:multiLevelType w:val="hybridMultilevel"/>
    <w:tmpl w:val="CBBEB0A6"/>
    <w:lvl w:ilvl="0" w:tplc="45AEB6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9E7A34CA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8"/>
        <w:szCs w:val="28"/>
      </w:rPr>
    </w:lvl>
    <w:lvl w:ilvl="2" w:tplc="9C42094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C41BC3"/>
    <w:multiLevelType w:val="hybridMultilevel"/>
    <w:tmpl w:val="7A14D446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E14052"/>
    <w:multiLevelType w:val="hybridMultilevel"/>
    <w:tmpl w:val="79FC1FFA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3E05C8"/>
    <w:multiLevelType w:val="hybridMultilevel"/>
    <w:tmpl w:val="DA0449B4"/>
    <w:lvl w:ilvl="0" w:tplc="4BF2E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00351C"/>
    <w:multiLevelType w:val="hybridMultilevel"/>
    <w:tmpl w:val="DB0C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0F08"/>
    <w:multiLevelType w:val="hybridMultilevel"/>
    <w:tmpl w:val="BA9C86A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FC5B26"/>
    <w:multiLevelType w:val="hybridMultilevel"/>
    <w:tmpl w:val="095C6756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6A60BD"/>
    <w:multiLevelType w:val="hybridMultilevel"/>
    <w:tmpl w:val="3EDE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95ACF"/>
    <w:multiLevelType w:val="hybridMultilevel"/>
    <w:tmpl w:val="882C7014"/>
    <w:lvl w:ilvl="0" w:tplc="37A65A2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8409D4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F105D"/>
    <w:multiLevelType w:val="hybridMultilevel"/>
    <w:tmpl w:val="1C0A1C1C"/>
    <w:lvl w:ilvl="0" w:tplc="9AB6C3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C37268AE">
      <w:start w:val="1"/>
      <w:numFmt w:val="decimal"/>
      <w:lvlText w:val="%2."/>
      <w:lvlJc w:val="left"/>
      <w:pPr>
        <w:ind w:left="1785" w:hanging="360"/>
      </w:pPr>
      <w:rPr>
        <w:rFonts w:hint="default"/>
        <w:b w:val="0"/>
      </w:rPr>
    </w:lvl>
    <w:lvl w:ilvl="2" w:tplc="A83A3EAC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9A8799B"/>
    <w:multiLevelType w:val="hybridMultilevel"/>
    <w:tmpl w:val="5456C3F6"/>
    <w:lvl w:ilvl="0" w:tplc="6F3A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166441"/>
    <w:multiLevelType w:val="hybridMultilevel"/>
    <w:tmpl w:val="4B00D2B2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9F701F"/>
    <w:multiLevelType w:val="hybridMultilevel"/>
    <w:tmpl w:val="318C24C4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3"/>
  </w:num>
  <w:num w:numId="5">
    <w:abstractNumId w:val="40"/>
  </w:num>
  <w:num w:numId="6">
    <w:abstractNumId w:val="23"/>
  </w:num>
  <w:num w:numId="7">
    <w:abstractNumId w:val="37"/>
  </w:num>
  <w:num w:numId="8">
    <w:abstractNumId w:val="43"/>
  </w:num>
  <w:num w:numId="9">
    <w:abstractNumId w:val="16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6"/>
  </w:num>
  <w:num w:numId="13">
    <w:abstractNumId w:val="18"/>
  </w:num>
  <w:num w:numId="14">
    <w:abstractNumId w:val="4"/>
  </w:num>
  <w:num w:numId="15">
    <w:abstractNumId w:val="0"/>
  </w:num>
  <w:num w:numId="16">
    <w:abstractNumId w:val="21"/>
  </w:num>
  <w:num w:numId="17">
    <w:abstractNumId w:val="6"/>
  </w:num>
  <w:num w:numId="18">
    <w:abstractNumId w:val="5"/>
  </w:num>
  <w:num w:numId="19">
    <w:abstractNumId w:val="8"/>
  </w:num>
  <w:num w:numId="20">
    <w:abstractNumId w:val="30"/>
  </w:num>
  <w:num w:numId="21">
    <w:abstractNumId w:val="29"/>
  </w:num>
  <w:num w:numId="22">
    <w:abstractNumId w:val="45"/>
  </w:num>
  <w:num w:numId="23">
    <w:abstractNumId w:val="17"/>
  </w:num>
  <w:num w:numId="24">
    <w:abstractNumId w:val="10"/>
  </w:num>
  <w:num w:numId="25">
    <w:abstractNumId w:val="38"/>
  </w:num>
  <w:num w:numId="26">
    <w:abstractNumId w:val="34"/>
  </w:num>
  <w:num w:numId="27">
    <w:abstractNumId w:val="24"/>
  </w:num>
  <w:num w:numId="28">
    <w:abstractNumId w:val="20"/>
  </w:num>
  <w:num w:numId="29">
    <w:abstractNumId w:val="36"/>
  </w:num>
  <w:num w:numId="30">
    <w:abstractNumId w:val="44"/>
  </w:num>
  <w:num w:numId="31">
    <w:abstractNumId w:val="39"/>
  </w:num>
  <w:num w:numId="32">
    <w:abstractNumId w:val="14"/>
  </w:num>
  <w:num w:numId="33">
    <w:abstractNumId w:val="22"/>
  </w:num>
  <w:num w:numId="34">
    <w:abstractNumId w:val="3"/>
  </w:num>
  <w:num w:numId="35">
    <w:abstractNumId w:val="15"/>
  </w:num>
  <w:num w:numId="36">
    <w:abstractNumId w:val="28"/>
  </w:num>
  <w:num w:numId="37">
    <w:abstractNumId w:val="9"/>
  </w:num>
  <w:num w:numId="38">
    <w:abstractNumId w:val="27"/>
  </w:num>
  <w:num w:numId="39">
    <w:abstractNumId w:val="7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44">
    <w:abstractNumId w:val="32"/>
  </w:num>
  <w:num w:numId="45">
    <w:abstractNumId w:val="1"/>
  </w:num>
  <w:num w:numId="46">
    <w:abstractNumId w:val="4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46B3"/>
    <w:rsid w:val="00030A61"/>
    <w:rsid w:val="00042AA0"/>
    <w:rsid w:val="00051559"/>
    <w:rsid w:val="00066A00"/>
    <w:rsid w:val="00072447"/>
    <w:rsid w:val="00090C8A"/>
    <w:rsid w:val="0009754B"/>
    <w:rsid w:val="000A77F9"/>
    <w:rsid w:val="000B5FE1"/>
    <w:rsid w:val="000C6B1E"/>
    <w:rsid w:val="00104C57"/>
    <w:rsid w:val="001157F7"/>
    <w:rsid w:val="001A57A9"/>
    <w:rsid w:val="001B29FD"/>
    <w:rsid w:val="001D652E"/>
    <w:rsid w:val="001E192E"/>
    <w:rsid w:val="001E3264"/>
    <w:rsid w:val="00223311"/>
    <w:rsid w:val="00224246"/>
    <w:rsid w:val="002379F5"/>
    <w:rsid w:val="00245548"/>
    <w:rsid w:val="002538DF"/>
    <w:rsid w:val="0026153C"/>
    <w:rsid w:val="00265CDD"/>
    <w:rsid w:val="002746B3"/>
    <w:rsid w:val="0027685A"/>
    <w:rsid w:val="002866C4"/>
    <w:rsid w:val="00294287"/>
    <w:rsid w:val="002A6F23"/>
    <w:rsid w:val="002A71E4"/>
    <w:rsid w:val="002B1756"/>
    <w:rsid w:val="002C4045"/>
    <w:rsid w:val="002C7ED6"/>
    <w:rsid w:val="002D0E3E"/>
    <w:rsid w:val="002E6C19"/>
    <w:rsid w:val="002F03ED"/>
    <w:rsid w:val="00304CC7"/>
    <w:rsid w:val="00313CF3"/>
    <w:rsid w:val="00322EBE"/>
    <w:rsid w:val="00336741"/>
    <w:rsid w:val="003401D6"/>
    <w:rsid w:val="003916FA"/>
    <w:rsid w:val="003C16D2"/>
    <w:rsid w:val="003D4366"/>
    <w:rsid w:val="00414A9D"/>
    <w:rsid w:val="00417D71"/>
    <w:rsid w:val="004266D0"/>
    <w:rsid w:val="00441C70"/>
    <w:rsid w:val="004538D1"/>
    <w:rsid w:val="00460987"/>
    <w:rsid w:val="00461E43"/>
    <w:rsid w:val="00467765"/>
    <w:rsid w:val="004716D8"/>
    <w:rsid w:val="00482A0D"/>
    <w:rsid w:val="004A7E9D"/>
    <w:rsid w:val="004B67B3"/>
    <w:rsid w:val="004C03FD"/>
    <w:rsid w:val="004C0438"/>
    <w:rsid w:val="004D11C0"/>
    <w:rsid w:val="004D3103"/>
    <w:rsid w:val="004E2958"/>
    <w:rsid w:val="004F3528"/>
    <w:rsid w:val="005119D4"/>
    <w:rsid w:val="00522089"/>
    <w:rsid w:val="005459ED"/>
    <w:rsid w:val="00555770"/>
    <w:rsid w:val="00573211"/>
    <w:rsid w:val="0059417F"/>
    <w:rsid w:val="005C27C3"/>
    <w:rsid w:val="005C690C"/>
    <w:rsid w:val="005E2631"/>
    <w:rsid w:val="005E68DC"/>
    <w:rsid w:val="005E6A73"/>
    <w:rsid w:val="005F2087"/>
    <w:rsid w:val="00601447"/>
    <w:rsid w:val="00611EF2"/>
    <w:rsid w:val="0061452F"/>
    <w:rsid w:val="00625943"/>
    <w:rsid w:val="00630730"/>
    <w:rsid w:val="006412F8"/>
    <w:rsid w:val="00646558"/>
    <w:rsid w:val="0065641E"/>
    <w:rsid w:val="00664468"/>
    <w:rsid w:val="00665C36"/>
    <w:rsid w:val="006A1DA8"/>
    <w:rsid w:val="006C2A5B"/>
    <w:rsid w:val="006F341C"/>
    <w:rsid w:val="006F7F5A"/>
    <w:rsid w:val="00707C7B"/>
    <w:rsid w:val="00742FF1"/>
    <w:rsid w:val="00782AA2"/>
    <w:rsid w:val="00792B8D"/>
    <w:rsid w:val="007A3AB9"/>
    <w:rsid w:val="007A470A"/>
    <w:rsid w:val="007C337E"/>
    <w:rsid w:val="007D2BE2"/>
    <w:rsid w:val="007E4C64"/>
    <w:rsid w:val="00804F0F"/>
    <w:rsid w:val="008076F3"/>
    <w:rsid w:val="00813820"/>
    <w:rsid w:val="00847213"/>
    <w:rsid w:val="00856F91"/>
    <w:rsid w:val="008766D2"/>
    <w:rsid w:val="0088011B"/>
    <w:rsid w:val="00891CC3"/>
    <w:rsid w:val="00893ADF"/>
    <w:rsid w:val="00893CB9"/>
    <w:rsid w:val="00894B9C"/>
    <w:rsid w:val="008B3680"/>
    <w:rsid w:val="008B72EA"/>
    <w:rsid w:val="008C687A"/>
    <w:rsid w:val="008D3B85"/>
    <w:rsid w:val="008D6597"/>
    <w:rsid w:val="008E7B7B"/>
    <w:rsid w:val="00915D18"/>
    <w:rsid w:val="00921C1D"/>
    <w:rsid w:val="00927E38"/>
    <w:rsid w:val="00930935"/>
    <w:rsid w:val="009451C2"/>
    <w:rsid w:val="00967039"/>
    <w:rsid w:val="009B2254"/>
    <w:rsid w:val="009B4441"/>
    <w:rsid w:val="009C02A8"/>
    <w:rsid w:val="009F48E4"/>
    <w:rsid w:val="00A04A6A"/>
    <w:rsid w:val="00A11ED5"/>
    <w:rsid w:val="00A15604"/>
    <w:rsid w:val="00A26D39"/>
    <w:rsid w:val="00A8323D"/>
    <w:rsid w:val="00AA611D"/>
    <w:rsid w:val="00AA7BB6"/>
    <w:rsid w:val="00AC7B59"/>
    <w:rsid w:val="00B04479"/>
    <w:rsid w:val="00B11C82"/>
    <w:rsid w:val="00B1310D"/>
    <w:rsid w:val="00B25FF8"/>
    <w:rsid w:val="00B35945"/>
    <w:rsid w:val="00B47536"/>
    <w:rsid w:val="00B608FC"/>
    <w:rsid w:val="00B6216A"/>
    <w:rsid w:val="00B74872"/>
    <w:rsid w:val="00B86E64"/>
    <w:rsid w:val="00B91A41"/>
    <w:rsid w:val="00B93DFC"/>
    <w:rsid w:val="00BC5F3E"/>
    <w:rsid w:val="00BE3D77"/>
    <w:rsid w:val="00C0716A"/>
    <w:rsid w:val="00C775F5"/>
    <w:rsid w:val="00C93592"/>
    <w:rsid w:val="00CA302D"/>
    <w:rsid w:val="00CA3BC7"/>
    <w:rsid w:val="00CB34F3"/>
    <w:rsid w:val="00CE1399"/>
    <w:rsid w:val="00D163F9"/>
    <w:rsid w:val="00D62E51"/>
    <w:rsid w:val="00D62EAD"/>
    <w:rsid w:val="00D84E02"/>
    <w:rsid w:val="00D85CAC"/>
    <w:rsid w:val="00D92269"/>
    <w:rsid w:val="00DB2C21"/>
    <w:rsid w:val="00DB6326"/>
    <w:rsid w:val="00DF35FA"/>
    <w:rsid w:val="00E00735"/>
    <w:rsid w:val="00E16CD5"/>
    <w:rsid w:val="00E16E9F"/>
    <w:rsid w:val="00E176D7"/>
    <w:rsid w:val="00E26F8F"/>
    <w:rsid w:val="00E4056A"/>
    <w:rsid w:val="00E57994"/>
    <w:rsid w:val="00E747A5"/>
    <w:rsid w:val="00E8068A"/>
    <w:rsid w:val="00E959F3"/>
    <w:rsid w:val="00EA3733"/>
    <w:rsid w:val="00EB45EC"/>
    <w:rsid w:val="00EC57BF"/>
    <w:rsid w:val="00ED2A27"/>
    <w:rsid w:val="00ED3C12"/>
    <w:rsid w:val="00EF395F"/>
    <w:rsid w:val="00F128DF"/>
    <w:rsid w:val="00F143D3"/>
    <w:rsid w:val="00F1701E"/>
    <w:rsid w:val="00F2400E"/>
    <w:rsid w:val="00F4616F"/>
    <w:rsid w:val="00F6462D"/>
    <w:rsid w:val="00FA18F9"/>
    <w:rsid w:val="00FD3FAD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6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9ED"/>
    <w:rPr>
      <w:color w:val="0000FF" w:themeColor="hyperlink"/>
      <w:u w:val="single"/>
    </w:rPr>
  </w:style>
  <w:style w:type="paragraph" w:styleId="NormalnyWeb">
    <w:name w:val="Normal (Web)"/>
    <w:basedOn w:val="Normalny"/>
    <w:rsid w:val="00ED3C12"/>
    <w:pPr>
      <w:spacing w:before="100" w:beforeAutospacing="1" w:after="100" w:afterAutospacing="1"/>
    </w:pPr>
    <w:rPr>
      <w:rFonts w:ascii="Calibri" w:eastAsia="Times New Roman" w:hAnsi="Calibri" w:cs="Calibri"/>
      <w:lang w:val="en-US" w:eastAsia="en-US"/>
    </w:rPr>
  </w:style>
  <w:style w:type="paragraph" w:styleId="Lista">
    <w:name w:val="List"/>
    <w:basedOn w:val="Normalny"/>
    <w:rsid w:val="00ED3C12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n-US"/>
    </w:rPr>
  </w:style>
  <w:style w:type="paragraph" w:styleId="Bezodstpw">
    <w:name w:val="No Spacing"/>
    <w:uiPriority w:val="1"/>
    <w:qFormat/>
    <w:rsid w:val="00ED3C12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25C0-1A9D-431E-85E5-6CE227AD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jknych</dc:creator>
  <cp:keywords/>
  <dc:description/>
  <cp:lastModifiedBy>jchmielewska</cp:lastModifiedBy>
  <cp:revision>123</cp:revision>
  <cp:lastPrinted>2014-01-28T13:49:00Z</cp:lastPrinted>
  <dcterms:created xsi:type="dcterms:W3CDTF">2012-05-07T07:01:00Z</dcterms:created>
  <dcterms:modified xsi:type="dcterms:W3CDTF">2014-02-05T13:04:00Z</dcterms:modified>
</cp:coreProperties>
</file>