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12" w:rsidRDefault="00DB4002" w:rsidP="00DB4002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</w:t>
      </w:r>
      <w:r w:rsidR="008E5B12">
        <w:rPr>
          <w:color w:val="000000"/>
        </w:rPr>
        <w:t xml:space="preserve">Załącznik Nr 2 do </w:t>
      </w:r>
    </w:p>
    <w:p w:rsidR="008E5B12" w:rsidRDefault="00DB4002" w:rsidP="00DB40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8E5B12">
        <w:rPr>
          <w:color w:val="000000"/>
        </w:rPr>
        <w:t xml:space="preserve">Zarządzenia Burmistrza Brzegu </w:t>
      </w:r>
    </w:p>
    <w:p w:rsidR="008E5B12" w:rsidRDefault="005950F7" w:rsidP="005950F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9275D">
        <w:rPr>
          <w:color w:val="000000"/>
        </w:rPr>
        <w:t xml:space="preserve">Nr </w:t>
      </w:r>
      <w:r w:rsidR="00CE1E7D">
        <w:rPr>
          <w:color w:val="000000"/>
        </w:rPr>
        <w:t>277/2019</w:t>
      </w:r>
    </w:p>
    <w:p w:rsidR="008E5B12" w:rsidRDefault="002A3F1E" w:rsidP="005950F7">
      <w:pPr>
        <w:ind w:left="4956"/>
        <w:rPr>
          <w:b/>
          <w:color w:val="000000"/>
          <w:sz w:val="28"/>
        </w:rPr>
      </w:pPr>
      <w:r>
        <w:rPr>
          <w:color w:val="000000"/>
        </w:rPr>
        <w:t xml:space="preserve">                 </w:t>
      </w:r>
      <w:r w:rsidR="0049275D">
        <w:rPr>
          <w:color w:val="000000"/>
        </w:rPr>
        <w:t xml:space="preserve">z dnia </w:t>
      </w:r>
      <w:r w:rsidR="00CE1E7D">
        <w:rPr>
          <w:color w:val="000000"/>
        </w:rPr>
        <w:t xml:space="preserve">12 marca 2019 r. </w:t>
      </w:r>
    </w:p>
    <w:p w:rsidR="008E5B12" w:rsidRDefault="008E5B12" w:rsidP="008E5B12">
      <w:pPr>
        <w:pStyle w:val="Nagwek2"/>
        <w:jc w:val="center"/>
        <w:rPr>
          <w:i w:val="0"/>
        </w:rPr>
      </w:pPr>
    </w:p>
    <w:p w:rsidR="008E5B12" w:rsidRDefault="008E5B12" w:rsidP="008E5B12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8E5B12" w:rsidRDefault="008E5B12" w:rsidP="008E5B12"/>
    <w:p w:rsidR="008E5B12" w:rsidRDefault="008E5B12" w:rsidP="008E5B12">
      <w:pPr>
        <w:jc w:val="both"/>
        <w:rPr>
          <w:sz w:val="28"/>
        </w:rPr>
      </w:pP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Spraw Społecznych i Zdrowia</w:t>
      </w:r>
      <w:r w:rsidR="002149BF">
        <w:rPr>
          <w:sz w:val="28"/>
        </w:rPr>
        <w:t>.</w:t>
      </w:r>
    </w:p>
    <w:p w:rsidR="00653752" w:rsidRDefault="0065375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65375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Członkami Komisji Konkursowej nie mogą być osoby związane                   </w:t>
      </w:r>
    </w:p>
    <w:p w:rsidR="008E5B12" w:rsidRDefault="008E5B12" w:rsidP="00653752">
      <w:pPr>
        <w:ind w:left="720"/>
        <w:jc w:val="both"/>
        <w:rPr>
          <w:sz w:val="28"/>
        </w:rPr>
      </w:pPr>
      <w:r>
        <w:rPr>
          <w:sz w:val="28"/>
        </w:rPr>
        <w:t>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Każdy z członków Komis</w:t>
      </w:r>
      <w:r w:rsidR="00653752">
        <w:rPr>
          <w:sz w:val="28"/>
        </w:rPr>
        <w:t>ji Konkursowej informowany jest</w:t>
      </w:r>
      <w:r>
        <w:rPr>
          <w:sz w:val="28"/>
        </w:rPr>
        <w:t xml:space="preserve"> o terminie           i miejscu posiedzenia, telefonicznie, e-mailem lub w inny sposób, co najmniej na 3 dni przed planowanym spotkaniem. 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8E5B12" w:rsidRDefault="008E5B12" w:rsidP="008E5B12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</w:t>
      </w:r>
      <w:r w:rsidR="009F0382">
        <w:rPr>
          <w:sz w:val="28"/>
        </w:rPr>
        <w:t xml:space="preserve">duje się możliwość uzupełnienia </w:t>
      </w:r>
      <w:r>
        <w:rPr>
          <w:sz w:val="28"/>
        </w:rPr>
        <w:t xml:space="preserve">oferty </w:t>
      </w:r>
      <w:r w:rsidR="00653752">
        <w:rPr>
          <w:sz w:val="28"/>
        </w:rPr>
        <w:t xml:space="preserve">pod względem merytorycznym </w:t>
      </w:r>
      <w:r>
        <w:rPr>
          <w:sz w:val="28"/>
        </w:rPr>
        <w:t>w dodatkowe wyjaśnienia, informacje i dokumenty dotyczące treści złoż</w:t>
      </w:r>
      <w:r w:rsidR="00653752">
        <w:rPr>
          <w:sz w:val="28"/>
        </w:rPr>
        <w:t xml:space="preserve">onych ofert, w terminie  do </w:t>
      </w:r>
      <w:r>
        <w:rPr>
          <w:sz w:val="28"/>
        </w:rPr>
        <w:t xml:space="preserve">3 dni roboczych od dnia </w:t>
      </w:r>
      <w:r w:rsidR="00653752">
        <w:rPr>
          <w:sz w:val="28"/>
        </w:rPr>
        <w:lastRenderedPageBreak/>
        <w:t xml:space="preserve">powiadomienia. </w:t>
      </w:r>
      <w:r>
        <w:rPr>
          <w:sz w:val="28"/>
        </w:rPr>
        <w:t>Za wystarczają</w:t>
      </w:r>
      <w:r w:rsidR="00653752">
        <w:rPr>
          <w:sz w:val="28"/>
        </w:rPr>
        <w:t>ce uważa się powiadomienie drogą</w:t>
      </w:r>
      <w:r>
        <w:rPr>
          <w:sz w:val="28"/>
        </w:rPr>
        <w:t xml:space="preserve"> elektroniczną lub w formie telefonicznej.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sporządza protokół z rozpatrzenia ofert, w terminie nie dłuższym niż 14 dni od dnia posiedzenia. Protokół powinien zawierać:</w:t>
      </w:r>
    </w:p>
    <w:p w:rsidR="008E5B12" w:rsidRDefault="00653752" w:rsidP="00653752">
      <w:pPr>
        <w:shd w:val="clear" w:color="auto" w:fill="FFFFFF"/>
        <w:ind w:left="709"/>
        <w:jc w:val="both"/>
        <w:textAlignment w:val="top"/>
        <w:rPr>
          <w:sz w:val="28"/>
        </w:rPr>
      </w:pPr>
      <w:r>
        <w:rPr>
          <w:sz w:val="28"/>
        </w:rPr>
        <w:t xml:space="preserve">a) </w:t>
      </w:r>
      <w:r w:rsidR="008E5B12">
        <w:rPr>
          <w:sz w:val="28"/>
        </w:rPr>
        <w:t>skład Komisji, która brała udział w posiedzeniu,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podpisy wszystkich członków komisji obecnych na każdym posiedzeniu oraz na posiedzeniu</w:t>
      </w:r>
      <w:r w:rsidR="007A7755">
        <w:rPr>
          <w:sz w:val="28"/>
        </w:rPr>
        <w:t>,</w:t>
      </w:r>
      <w:r>
        <w:rPr>
          <w:sz w:val="28"/>
        </w:rPr>
        <w:t xml:space="preserve"> podczas którego nastąpiło rozstrzygnięcie konkursu. </w:t>
      </w:r>
    </w:p>
    <w:p w:rsid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zaproponowane przez Komisję, Przewodniczący  Komisji lub jego Zastępca przedkłada w celu zatwierdzenia Burmistrzowi Brzegu, w formie pisemnej z załączonym protokołem, niezwłocznie po zakończeniu postępowania dotyczącego konkursu ofert.</w:t>
      </w:r>
    </w:p>
    <w:p w:rsidR="001C07C3" w:rsidRP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organizacyjną Komisji zapewnia pracownik Biura Spraw Społec</w:t>
      </w:r>
      <w:r w:rsidR="007A7755">
        <w:rPr>
          <w:sz w:val="28"/>
        </w:rPr>
        <w:t>znych i Zdrowia.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1C07C3" w:rsidRDefault="001C07C3" w:rsidP="001C07C3">
      <w:pPr>
        <w:ind w:left="360"/>
        <w:jc w:val="both"/>
        <w:rPr>
          <w:sz w:val="28"/>
          <w:szCs w:val="28"/>
        </w:rPr>
      </w:pPr>
    </w:p>
    <w:p w:rsidR="008E5B12" w:rsidRDefault="008E5B12" w:rsidP="008E5B12">
      <w:pPr>
        <w:pStyle w:val="Nagwek2"/>
        <w:jc w:val="both"/>
      </w:pPr>
    </w:p>
    <w:p w:rsidR="0002118D" w:rsidRDefault="008E5B12" w:rsidP="0002118D">
      <w:pPr>
        <w:jc w:val="right"/>
        <w:rPr>
          <w:sz w:val="28"/>
        </w:rPr>
      </w:pPr>
      <w:r>
        <w:t xml:space="preserve"> </w:t>
      </w:r>
    </w:p>
    <w:p w:rsidR="0002118D" w:rsidRDefault="0002118D" w:rsidP="0002118D">
      <w:pPr>
        <w:rPr>
          <w:color w:val="000000"/>
          <w:szCs w:val="24"/>
        </w:rPr>
      </w:pPr>
    </w:p>
    <w:p w:rsidR="008E5B12" w:rsidRDefault="008E5B12" w:rsidP="008E5B12">
      <w:pPr>
        <w:jc w:val="right"/>
      </w:pPr>
      <w:r>
        <w:t xml:space="preserve"> </w:t>
      </w:r>
    </w:p>
    <w:p w:rsidR="008E5B12" w:rsidRDefault="008E5B12" w:rsidP="008E5B12">
      <w:pPr>
        <w:jc w:val="right"/>
      </w:pPr>
    </w:p>
    <w:p w:rsidR="008E5B12" w:rsidRDefault="008E5B12" w:rsidP="00A21B26">
      <w:pPr>
        <w:jc w:val="center"/>
      </w:pPr>
    </w:p>
    <w:p w:rsidR="008E5B12" w:rsidRDefault="008E5B12" w:rsidP="008E5B12">
      <w:pPr>
        <w:pStyle w:val="Tekstpodstawowy"/>
        <w:jc w:val="both"/>
        <w:rPr>
          <w:b/>
        </w:rPr>
      </w:pPr>
    </w:p>
    <w:p w:rsidR="008E5B12" w:rsidRDefault="008E5B12" w:rsidP="008E5B12"/>
    <w:p w:rsidR="008E5B12" w:rsidRDefault="008E5B12" w:rsidP="008E5B12"/>
    <w:p w:rsidR="008E5B12" w:rsidRDefault="008E5B12" w:rsidP="008E5B12">
      <w:pPr>
        <w:ind w:left="6381"/>
        <w:rPr>
          <w:b/>
        </w:rPr>
      </w:pPr>
      <w:r>
        <w:rPr>
          <w:b/>
          <w:sz w:val="28"/>
          <w:szCs w:val="28"/>
        </w:rPr>
        <w:t xml:space="preserve">   </w:t>
      </w:r>
    </w:p>
    <w:p w:rsidR="008E5B12" w:rsidRDefault="008E5B12" w:rsidP="008E5B12">
      <w:pPr>
        <w:pStyle w:val="Nagwek2"/>
        <w:jc w:val="both"/>
      </w:pPr>
    </w:p>
    <w:p w:rsidR="008E5B12" w:rsidRDefault="008E5B12" w:rsidP="008E5B12"/>
    <w:p w:rsidR="004F367A" w:rsidRDefault="004F367A" w:rsidP="004F367A">
      <w:pPr>
        <w:jc w:val="right"/>
      </w:pPr>
      <w:r>
        <w:t>Burmistrz</w:t>
      </w:r>
    </w:p>
    <w:p w:rsidR="004F367A" w:rsidRDefault="004F367A" w:rsidP="004F367A">
      <w:pPr>
        <w:jc w:val="right"/>
      </w:pPr>
      <w:r>
        <w:t xml:space="preserve">(-) Jerzy </w:t>
      </w:r>
      <w:proofErr w:type="spellStart"/>
      <w:r>
        <w:t>Wrębiak</w:t>
      </w:r>
      <w:proofErr w:type="spellEnd"/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0E2267"/>
    <w:p w:rsidR="008E5B12" w:rsidRDefault="008E5B12" w:rsidP="008E5B12"/>
    <w:p w:rsidR="008E5B12" w:rsidRDefault="008E5B12" w:rsidP="008E5B12">
      <w:pPr>
        <w:ind w:left="5672" w:firstLine="709"/>
      </w:pPr>
      <w:r>
        <w:t xml:space="preserve">Załącznik nr 1 </w:t>
      </w:r>
    </w:p>
    <w:p w:rsidR="008E5B12" w:rsidRDefault="008E5B12" w:rsidP="008E5B12">
      <w:pPr>
        <w:ind w:left="5672" w:firstLine="709"/>
      </w:pPr>
      <w:r>
        <w:t xml:space="preserve">do Regulaminu Pracy </w:t>
      </w:r>
    </w:p>
    <w:p w:rsidR="008E5B12" w:rsidRDefault="008E5B12" w:rsidP="008E5B12">
      <w:pPr>
        <w:ind w:left="5672" w:firstLine="709"/>
      </w:pPr>
      <w:r>
        <w:t>Komisji Konkursowej</w:t>
      </w: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8E5B12" w:rsidRDefault="008E5B12" w:rsidP="008E5B12">
      <w:pPr>
        <w:pStyle w:val="Nagwek2"/>
        <w:jc w:val="both"/>
      </w:pPr>
    </w:p>
    <w:p w:rsidR="008E5B12" w:rsidRDefault="008E5B12" w:rsidP="00D70916">
      <w:pPr>
        <w:pStyle w:val="Nagwek2"/>
        <w:spacing w:line="360" w:lineRule="auto"/>
        <w:jc w:val="center"/>
      </w:pPr>
      <w:r>
        <w:t>OŚWIADCZENIE CZŁONKA KOMISJI KONKURSOWEJ</w:t>
      </w:r>
    </w:p>
    <w:p w:rsidR="008E5B12" w:rsidRDefault="008E5B12" w:rsidP="00D7091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UCZESTNICZĄCEGO W ROZPARTYWANIU OFERT POSTĘPOWANIA KONKURSOWEGO</w:t>
      </w:r>
      <w:r w:rsidR="00CE314B">
        <w:rPr>
          <w:b/>
          <w:sz w:val="28"/>
        </w:rPr>
        <w:t xml:space="preserve"> O DOTACJĘ NA ZADANIE PUBLICZNE</w:t>
      </w:r>
    </w:p>
    <w:p w:rsidR="008E5B12" w:rsidRDefault="008E5B12" w:rsidP="008E5B12">
      <w:pPr>
        <w:jc w:val="both"/>
        <w:rPr>
          <w:b/>
          <w:sz w:val="28"/>
        </w:rPr>
      </w:pPr>
    </w:p>
    <w:p w:rsidR="008E5B12" w:rsidRDefault="008E5B12" w:rsidP="008E5B12">
      <w:pPr>
        <w:jc w:val="both"/>
        <w:rPr>
          <w:b/>
          <w:sz w:val="28"/>
        </w:rPr>
      </w:pPr>
    </w:p>
    <w:p w:rsidR="008E5B12" w:rsidRPr="006E693C" w:rsidRDefault="008E5B12" w:rsidP="008E5B12">
      <w:pPr>
        <w:jc w:val="both"/>
        <w:rPr>
          <w:b/>
          <w:sz w:val="28"/>
          <w:szCs w:val="28"/>
        </w:rPr>
      </w:pPr>
    </w:p>
    <w:p w:rsidR="008E5B12" w:rsidRPr="006E693C" w:rsidRDefault="00D70916" w:rsidP="00D70916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Ja</w:t>
      </w:r>
      <w:r w:rsidR="008E5B12" w:rsidRPr="006E693C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…………………………………</w:t>
      </w:r>
      <w:r w:rsidR="008E5B12" w:rsidRPr="006E693C">
        <w:rPr>
          <w:sz w:val="28"/>
          <w:szCs w:val="28"/>
        </w:rPr>
        <w:t xml:space="preserve">oświadczam, </w:t>
      </w:r>
    </w:p>
    <w:p w:rsidR="00CE314B" w:rsidRPr="006E693C" w:rsidRDefault="008E5B12" w:rsidP="00D70916">
      <w:pPr>
        <w:spacing w:line="360" w:lineRule="auto"/>
        <w:jc w:val="both"/>
        <w:rPr>
          <w:i/>
          <w:sz w:val="28"/>
          <w:szCs w:val="28"/>
        </w:rPr>
      </w:pPr>
      <w:r w:rsidRPr="006E693C">
        <w:rPr>
          <w:i/>
          <w:sz w:val="28"/>
          <w:szCs w:val="28"/>
        </w:rPr>
        <w:t xml:space="preserve">                  </w:t>
      </w:r>
      <w:r w:rsidR="009F0382">
        <w:rPr>
          <w:i/>
          <w:sz w:val="28"/>
          <w:szCs w:val="28"/>
        </w:rPr>
        <w:t xml:space="preserve">                              </w:t>
      </w:r>
      <w:r w:rsidRPr="006E693C">
        <w:rPr>
          <w:i/>
          <w:sz w:val="28"/>
          <w:szCs w:val="28"/>
        </w:rPr>
        <w:t>(imię i nazwisko)</w:t>
      </w:r>
    </w:p>
    <w:p w:rsidR="002B4F1F" w:rsidRDefault="007D18E9" w:rsidP="00D709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4F1F">
        <w:rPr>
          <w:sz w:val="28"/>
          <w:szCs w:val="28"/>
        </w:rPr>
        <w:t>że nie pozostaję w stosunku prawnym lub faktycznym z podmiotami biorącymi udział w konkursie ogłoszonym w dniu ……………………………….przez Burmi</w:t>
      </w:r>
      <w:r w:rsidR="006A0621">
        <w:rPr>
          <w:sz w:val="28"/>
          <w:szCs w:val="28"/>
        </w:rPr>
        <w:t>strza Brzegu na realizację zadania publicznego</w:t>
      </w:r>
      <w:r w:rsidRPr="002B4F1F">
        <w:rPr>
          <w:sz w:val="28"/>
          <w:szCs w:val="28"/>
        </w:rPr>
        <w:t xml:space="preserve"> </w:t>
      </w:r>
      <w:r w:rsidR="00EF6A7F" w:rsidRPr="00653752">
        <w:rPr>
          <w:sz w:val="28"/>
          <w:szCs w:val="28"/>
        </w:rPr>
        <w:t xml:space="preserve">w zakresie przeciwdziałania uzależnieniom i patologiom społecznym, </w:t>
      </w:r>
      <w:r w:rsidRPr="006A0621">
        <w:rPr>
          <w:sz w:val="28"/>
          <w:szCs w:val="28"/>
        </w:rPr>
        <w:t>który</w:t>
      </w:r>
      <w:r w:rsidRPr="002B4F1F">
        <w:rPr>
          <w:sz w:val="28"/>
          <w:szCs w:val="28"/>
        </w:rPr>
        <w:t xml:space="preserve"> może budzić uzasadnioną wątpliwość co do mojej bezstronności podczas oceniania ofert </w:t>
      </w:r>
      <w:r w:rsidR="00CE314B" w:rsidRPr="002B4F1F">
        <w:rPr>
          <w:sz w:val="28"/>
          <w:szCs w:val="28"/>
        </w:rPr>
        <w:t>i nie podlegam wyłączeniu na podstawie art. 15 ust.</w:t>
      </w:r>
      <w:r w:rsidR="007A7755">
        <w:rPr>
          <w:sz w:val="28"/>
          <w:szCs w:val="28"/>
        </w:rPr>
        <w:t xml:space="preserve"> </w:t>
      </w:r>
      <w:r w:rsidR="00CE314B" w:rsidRPr="002B4F1F">
        <w:rPr>
          <w:sz w:val="28"/>
          <w:szCs w:val="28"/>
        </w:rPr>
        <w:t>2d i 2f ustawy z dnia 24 kwietnia 2003 roku o dział</w:t>
      </w:r>
      <w:r w:rsidR="002B4F1F" w:rsidRPr="002B4F1F">
        <w:rPr>
          <w:sz w:val="28"/>
          <w:szCs w:val="28"/>
        </w:rPr>
        <w:t>al</w:t>
      </w:r>
      <w:r w:rsidR="00CE314B" w:rsidRPr="002B4F1F">
        <w:rPr>
          <w:sz w:val="28"/>
          <w:szCs w:val="28"/>
        </w:rPr>
        <w:t>ności pożytku publicznego i o wolontariacie</w:t>
      </w:r>
      <w:r w:rsidR="00653752">
        <w:rPr>
          <w:color w:val="FF0000"/>
          <w:szCs w:val="24"/>
        </w:rPr>
        <w:t>.</w:t>
      </w:r>
    </w:p>
    <w:p w:rsidR="0002118D" w:rsidRDefault="0002118D" w:rsidP="0002118D">
      <w:pPr>
        <w:rPr>
          <w:color w:val="000000"/>
          <w:szCs w:val="24"/>
        </w:rPr>
      </w:pPr>
    </w:p>
    <w:p w:rsidR="0002118D" w:rsidRDefault="0002118D" w:rsidP="00D7091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53B4F" w:rsidRPr="002B4F1F" w:rsidRDefault="00853B4F" w:rsidP="00D7091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E5B12" w:rsidRDefault="008E5B12" w:rsidP="008E5B12">
      <w:pPr>
        <w:jc w:val="both"/>
        <w:rPr>
          <w:sz w:val="28"/>
        </w:rPr>
      </w:pPr>
      <w:r>
        <w:rPr>
          <w:sz w:val="28"/>
        </w:rPr>
        <w:t>Brzeg, dnia …………</w:t>
      </w:r>
      <w:r w:rsidR="00BB51D1">
        <w:rPr>
          <w:sz w:val="28"/>
        </w:rPr>
        <w:t>…</w:t>
      </w:r>
      <w:r>
        <w:rPr>
          <w:sz w:val="28"/>
        </w:rPr>
        <w:t xml:space="preserve"> 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.................................................. </w:t>
      </w:r>
    </w:p>
    <w:p w:rsidR="008E5B12" w:rsidRDefault="008E5B12" w:rsidP="008E5B12">
      <w:pPr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</w:t>
      </w:r>
      <w:r w:rsidR="00BB51D1">
        <w:rPr>
          <w:i/>
          <w:sz w:val="28"/>
          <w:vertAlign w:val="superscript"/>
        </w:rPr>
        <w:t xml:space="preserve">                  </w:t>
      </w:r>
      <w:r w:rsidR="00653752">
        <w:rPr>
          <w:i/>
          <w:sz w:val="28"/>
          <w:vertAlign w:val="superscript"/>
        </w:rPr>
        <w:t xml:space="preserve">  (</w:t>
      </w:r>
      <w:r w:rsidR="00BB51D1">
        <w:rPr>
          <w:i/>
          <w:sz w:val="28"/>
          <w:vertAlign w:val="superscript"/>
        </w:rPr>
        <w:t xml:space="preserve"> czytelny  podpi</w:t>
      </w:r>
      <w:r w:rsidR="00653752">
        <w:rPr>
          <w:i/>
          <w:sz w:val="28"/>
          <w:vertAlign w:val="superscript"/>
        </w:rPr>
        <w:t>s Członka Komisji Konkursowej</w:t>
      </w:r>
      <w:r>
        <w:rPr>
          <w:i/>
          <w:sz w:val="28"/>
          <w:vertAlign w:val="superscript"/>
        </w:rPr>
        <w:t>)</w:t>
      </w:r>
    </w:p>
    <w:p w:rsidR="002B3151" w:rsidRDefault="002B3151" w:rsidP="008E5B12">
      <w:pPr>
        <w:jc w:val="both"/>
        <w:rPr>
          <w:i/>
          <w:sz w:val="28"/>
          <w:vertAlign w:val="superscript"/>
        </w:rPr>
      </w:pP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4F367A" w:rsidRDefault="004F367A" w:rsidP="004F367A">
      <w:pPr>
        <w:jc w:val="right"/>
      </w:pPr>
      <w:r>
        <w:t>Burmistrz</w:t>
      </w:r>
    </w:p>
    <w:p w:rsidR="004F367A" w:rsidRDefault="004F367A" w:rsidP="004F367A">
      <w:pPr>
        <w:jc w:val="right"/>
      </w:pPr>
      <w:r>
        <w:t xml:space="preserve">(-) Jerzy </w:t>
      </w:r>
      <w:proofErr w:type="spellStart"/>
      <w:r>
        <w:t>Wrębiak</w:t>
      </w:r>
      <w:proofErr w:type="spellEnd"/>
    </w:p>
    <w:p w:rsidR="001C3AA9" w:rsidRDefault="001C3AA9" w:rsidP="008E5B12">
      <w:pPr>
        <w:jc w:val="both"/>
        <w:rPr>
          <w:i/>
          <w:sz w:val="28"/>
          <w:vertAlign w:val="superscript"/>
        </w:rPr>
      </w:pPr>
    </w:p>
    <w:p w:rsidR="001C3AA9" w:rsidRDefault="001C3AA9" w:rsidP="008E5B12">
      <w:pPr>
        <w:jc w:val="both"/>
        <w:rPr>
          <w:i/>
          <w:sz w:val="28"/>
          <w:vertAlign w:val="superscript"/>
        </w:rPr>
      </w:pP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0A6884" w:rsidRDefault="000A6884" w:rsidP="008E5B12">
      <w:pPr>
        <w:ind w:left="5672"/>
      </w:pPr>
    </w:p>
    <w:p w:rsidR="008E5B12" w:rsidRDefault="008E5B12" w:rsidP="008E5B12">
      <w:pPr>
        <w:ind w:left="5672"/>
      </w:pPr>
      <w:r>
        <w:t>Załącznik nr 2 do Regulaminu Pracy Komisji Konkursowej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Nazwa oferenta……………………………………………………………………………....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Tytuł zadania…………………………………………………………………………………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Nr oferty………………………………………………………………………………………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</w:pPr>
    </w:p>
    <w:p w:rsidR="008E5B12" w:rsidRDefault="008E5B12" w:rsidP="008E5B1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p w:rsidR="00DB38A2" w:rsidRDefault="00DB38A2" w:rsidP="008E5B12">
      <w:pPr>
        <w:jc w:val="center"/>
        <w:rPr>
          <w:b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64"/>
        <w:gridCol w:w="964"/>
        <w:gridCol w:w="850"/>
        <w:gridCol w:w="2411"/>
      </w:tblGrid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9" w:rsidRPr="000553A9" w:rsidRDefault="000553A9" w:rsidP="00C90449">
            <w:pPr>
              <w:jc w:val="center"/>
              <w:rPr>
                <w:b/>
                <w:i/>
                <w:szCs w:val="24"/>
              </w:rPr>
            </w:pPr>
            <w:r w:rsidRPr="000553A9">
              <w:rPr>
                <w:b/>
                <w:i/>
                <w:szCs w:val="24"/>
              </w:rPr>
              <w:t>Kryteria oceny formalnej</w:t>
            </w:r>
          </w:p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  <w:p w:rsidR="00C368F4" w:rsidRDefault="00C368F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  <w:r w:rsidR="00360A33">
              <w:rPr>
                <w:rFonts w:eastAsia="Calibri"/>
                <w:b/>
                <w:szCs w:val="24"/>
              </w:rPr>
              <w:t>?</w:t>
            </w:r>
          </w:p>
          <w:p w:rsidR="009D4C12" w:rsidRDefault="009D4C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  <w:p w:rsidR="009D4C12" w:rsidRDefault="009D4C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67" w:rsidRDefault="000E226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67" w:rsidRDefault="000E2267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do oferty dołączono wymagane dokumenty:</w:t>
            </w:r>
          </w:p>
          <w:p w:rsidR="000E2267" w:rsidRDefault="000E2267" w:rsidP="00F3383E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statut, </w:t>
            </w:r>
          </w:p>
          <w:p w:rsidR="000E2267" w:rsidRPr="000E2267" w:rsidRDefault="000E2267" w:rsidP="000E2267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F" w:rsidRDefault="00E74CFF" w:rsidP="00E74CFF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dokument potwierdzający posiadanie bazy lokalowej ze wskazaniem adresu (np.: umowa najmu, użyczenia itp.)</w:t>
            </w:r>
          </w:p>
          <w:p w:rsidR="000E2267" w:rsidRDefault="000E2267" w:rsidP="00E74CFF">
            <w:pPr>
              <w:pStyle w:val="Akapitzlist"/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Pr="000E2267" w:rsidRDefault="000E2267" w:rsidP="000E2267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 w:rsidRPr="000E2267">
              <w:rPr>
                <w:rFonts w:eastAsia="Calibri"/>
                <w:b/>
                <w:szCs w:val="24"/>
              </w:rPr>
              <w:t>dokumenty potwierdzające kwalifikacje zawodowe osób realizujących zadanie</w:t>
            </w:r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5.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zgodna z tematyką zadania?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8E5B12">
              <w:rPr>
                <w:rFonts w:eastAsia="Calibri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Czy </w:t>
            </w:r>
            <w:r w:rsidR="00B15EC4">
              <w:rPr>
                <w:rFonts w:eastAsia="Calibri"/>
                <w:b/>
                <w:szCs w:val="24"/>
              </w:rPr>
              <w:t xml:space="preserve">zapisy </w:t>
            </w:r>
            <w:r w:rsidR="001236C4">
              <w:rPr>
                <w:rFonts w:eastAsia="Calibri"/>
                <w:b/>
                <w:szCs w:val="24"/>
              </w:rPr>
              <w:t xml:space="preserve">statutowe są </w:t>
            </w:r>
            <w:r>
              <w:rPr>
                <w:rFonts w:eastAsia="Calibri"/>
                <w:b/>
                <w:szCs w:val="24"/>
              </w:rPr>
              <w:t xml:space="preserve"> zgodne z tematyką </w:t>
            </w:r>
            <w:r w:rsidR="001236C4">
              <w:rPr>
                <w:rFonts w:eastAsia="Calibri"/>
                <w:b/>
                <w:szCs w:val="24"/>
              </w:rPr>
              <w:t>zadania</w:t>
            </w:r>
            <w:r>
              <w:rPr>
                <w:rFonts w:eastAsia="Calibri"/>
                <w:b/>
                <w:szCs w:val="24"/>
              </w:rPr>
              <w:t>?</w:t>
            </w:r>
          </w:p>
          <w:p w:rsidR="00DB38A2" w:rsidRDefault="00DB38A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  <w:p w:rsidR="00653752" w:rsidRDefault="0065375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7.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została złożona tylko jedna oferta w ramach zadania?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  <w:p w:rsidR="00C90449" w:rsidRDefault="00C90449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Czy oferta skierowana jest do </w:t>
            </w:r>
            <w:r w:rsidR="008E510C">
              <w:rPr>
                <w:rFonts w:eastAsia="Calibri"/>
                <w:b/>
                <w:szCs w:val="24"/>
              </w:rPr>
              <w:t>mieszkańców z terenu gminy Brzeg?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</w:tbl>
    <w:p w:rsidR="008E5B12" w:rsidRDefault="008E5B12" w:rsidP="008E5B12">
      <w:pPr>
        <w:jc w:val="both"/>
      </w:pPr>
    </w:p>
    <w:p w:rsidR="009D4C12" w:rsidRDefault="009D4C12" w:rsidP="008E5B12">
      <w:pPr>
        <w:jc w:val="both"/>
      </w:pPr>
    </w:p>
    <w:p w:rsidR="009D4C12" w:rsidRDefault="009D4C12" w:rsidP="008E5B12">
      <w:pPr>
        <w:jc w:val="both"/>
      </w:pPr>
    </w:p>
    <w:p w:rsidR="009D4C12" w:rsidRDefault="009D4C12" w:rsidP="008E5B12">
      <w:pPr>
        <w:jc w:val="both"/>
      </w:pPr>
    </w:p>
    <w:p w:rsidR="00C90449" w:rsidRDefault="00C90449" w:rsidP="008E5B12">
      <w:pPr>
        <w:jc w:val="both"/>
      </w:pPr>
    </w:p>
    <w:p w:rsidR="00653752" w:rsidRDefault="00653752" w:rsidP="008E5B12">
      <w:pPr>
        <w:jc w:val="center"/>
      </w:pPr>
    </w:p>
    <w:p w:rsidR="008E5B12" w:rsidRPr="001C3AA9" w:rsidRDefault="008E5B12" w:rsidP="008E5B12">
      <w:pPr>
        <w:jc w:val="center"/>
        <w:rPr>
          <w:b/>
          <w:szCs w:val="24"/>
          <w:u w:val="single"/>
        </w:rPr>
      </w:pPr>
      <w:r w:rsidRPr="001C3AA9">
        <w:rPr>
          <w:b/>
          <w:szCs w:val="24"/>
          <w:u w:val="single"/>
        </w:rPr>
        <w:t>Kryteria oceny merytorycznej</w:t>
      </w:r>
    </w:p>
    <w:p w:rsidR="00F96DA8" w:rsidRPr="00653752" w:rsidRDefault="00F96DA8" w:rsidP="008E5B12">
      <w:pPr>
        <w:jc w:val="center"/>
        <w:rPr>
          <w:b/>
          <w:sz w:val="20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30"/>
        <w:gridCol w:w="2807"/>
      </w:tblGrid>
      <w:tr w:rsidR="008E5B12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252251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Lp</w:t>
            </w:r>
            <w:r w:rsidR="008E5B12" w:rsidRPr="00653752">
              <w:rPr>
                <w:rFonts w:eastAsia="Calibri"/>
                <w:b/>
                <w:i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2" w:rsidRPr="00653752" w:rsidRDefault="009D4C12" w:rsidP="00C90449">
            <w:pPr>
              <w:jc w:val="center"/>
              <w:rPr>
                <w:b/>
                <w:i/>
                <w:sz w:val="20"/>
              </w:rPr>
            </w:pPr>
            <w:r w:rsidRPr="00653752">
              <w:rPr>
                <w:b/>
                <w:i/>
                <w:sz w:val="20"/>
              </w:rPr>
              <w:t>Kryteria oceny merytorycznej</w:t>
            </w:r>
          </w:p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Punkty</w:t>
            </w:r>
          </w:p>
          <w:p w:rsidR="00526932" w:rsidRPr="00653752" w:rsidRDefault="0052693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Uwagi</w:t>
            </w:r>
          </w:p>
        </w:tc>
      </w:tr>
      <w:tr w:rsidR="008E5B12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DD12B3">
            <w:pPr>
              <w:jc w:val="center"/>
              <w:rPr>
                <w:rFonts w:eastAsia="Calibri"/>
                <w:sz w:val="20"/>
              </w:rPr>
            </w:pPr>
            <w:r w:rsidRPr="00653752">
              <w:rPr>
                <w:rFonts w:eastAsia="Calibri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5" w:rsidRPr="00DE3D5E" w:rsidRDefault="00F55C75" w:rsidP="00F55C75">
            <w:pPr>
              <w:rPr>
                <w:sz w:val="20"/>
              </w:rPr>
            </w:pPr>
            <w:r w:rsidRPr="00DE3D5E">
              <w:rPr>
                <w:sz w:val="20"/>
              </w:rPr>
              <w:t>Możliwość</w:t>
            </w:r>
            <w:r w:rsidR="008E079C" w:rsidRPr="00DE3D5E">
              <w:rPr>
                <w:sz w:val="20"/>
              </w:rPr>
              <w:t xml:space="preserve"> </w:t>
            </w:r>
            <w:r w:rsidRPr="00DE3D5E">
              <w:rPr>
                <w:sz w:val="20"/>
              </w:rPr>
              <w:t>realiz</w:t>
            </w:r>
            <w:r w:rsidR="0073721E" w:rsidRPr="00DE3D5E">
              <w:rPr>
                <w:sz w:val="20"/>
              </w:rPr>
              <w:t>acji zadania publicznego przez O</w:t>
            </w:r>
            <w:r w:rsidRPr="00DE3D5E">
              <w:rPr>
                <w:sz w:val="20"/>
              </w:rPr>
              <w:t>ferenta</w:t>
            </w:r>
            <w:r w:rsidR="008E079C" w:rsidRPr="00DE3D5E">
              <w:rPr>
                <w:sz w:val="20"/>
              </w:rPr>
              <w:t xml:space="preserve">, za pośrednictwem </w:t>
            </w:r>
            <w:r w:rsidR="00EC1733" w:rsidRPr="00DE3D5E">
              <w:rPr>
                <w:sz w:val="20"/>
              </w:rPr>
              <w:t xml:space="preserve"> osób, </w:t>
            </w:r>
            <w:r w:rsidR="00060609" w:rsidRPr="00DE3D5E">
              <w:rPr>
                <w:sz w:val="20"/>
              </w:rPr>
              <w:t>posiadających odpowiednie kwalif</w:t>
            </w:r>
            <w:r w:rsidR="0073721E" w:rsidRPr="00DE3D5E">
              <w:rPr>
                <w:sz w:val="20"/>
              </w:rPr>
              <w:t>ikacje zawodowe.</w:t>
            </w:r>
          </w:p>
          <w:p w:rsidR="00C90449" w:rsidRPr="00DE3D5E" w:rsidRDefault="00C90449" w:rsidP="00566810">
            <w:pPr>
              <w:rPr>
                <w:rFonts w:eastAsiaTheme="minorHAnsi"/>
                <w:sz w:val="20"/>
                <w:lang w:eastAsia="en-US"/>
              </w:rPr>
            </w:pPr>
          </w:p>
          <w:p w:rsidR="00566810" w:rsidRPr="00DE3D5E" w:rsidRDefault="00566810" w:rsidP="00566810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8A13D0" w:rsidRPr="00DE3D5E" w:rsidRDefault="007D6D43" w:rsidP="00566810">
            <w:pPr>
              <w:rPr>
                <w:rFonts w:eastAsiaTheme="minorHAnsi"/>
                <w:sz w:val="20"/>
                <w:lang w:eastAsia="en-US"/>
              </w:rPr>
            </w:pPr>
            <w:r w:rsidRPr="00DE3D5E">
              <w:rPr>
                <w:rFonts w:eastAsiaTheme="minorHAnsi"/>
                <w:sz w:val="20"/>
                <w:lang w:eastAsia="en-US"/>
              </w:rPr>
              <w:t>0-15</w:t>
            </w:r>
            <w:r w:rsidR="00566810" w:rsidRPr="00DE3D5E">
              <w:rPr>
                <w:rFonts w:eastAsiaTheme="minorHAnsi"/>
                <w:sz w:val="20"/>
                <w:lang w:eastAsia="en-US"/>
              </w:rPr>
              <w:t xml:space="preserve"> punktów</w:t>
            </w:r>
          </w:p>
          <w:p w:rsidR="00C768BE" w:rsidRPr="00DE3D5E" w:rsidRDefault="00C768BE" w:rsidP="0056681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DE3D5E" w:rsidRDefault="008E5B12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653752" w:rsidRDefault="008E5B12">
            <w:pPr>
              <w:rPr>
                <w:rFonts w:eastAsia="Calibri"/>
                <w:sz w:val="20"/>
              </w:rPr>
            </w:pPr>
          </w:p>
        </w:tc>
      </w:tr>
      <w:tr w:rsidR="00DF460E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653752" w:rsidRDefault="00DF460E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Default="00DF460E" w:rsidP="00F55C75">
            <w:pPr>
              <w:rPr>
                <w:sz w:val="20"/>
              </w:rPr>
            </w:pPr>
            <w:r>
              <w:rPr>
                <w:sz w:val="20"/>
              </w:rPr>
              <w:t>Spójność celu realizacji zadania określonego w ogłoszeniu oraz w złożonej ofercie z zakresem rzeczowym zadania, harmonogramem i kalkulacją przewidywanych kosztów.</w:t>
            </w:r>
          </w:p>
          <w:p w:rsidR="00DF460E" w:rsidRDefault="00DF460E" w:rsidP="00F55C75">
            <w:pPr>
              <w:rPr>
                <w:sz w:val="20"/>
              </w:rPr>
            </w:pPr>
          </w:p>
          <w:p w:rsidR="00DF460E" w:rsidRPr="00DE3D5E" w:rsidRDefault="00DF460E" w:rsidP="00DF460E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DF460E" w:rsidRDefault="00DF460E" w:rsidP="00F55C75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DF460E" w:rsidRPr="00DE3D5E" w:rsidRDefault="00DF460E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DE3D5E" w:rsidRDefault="00DF460E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653752" w:rsidRDefault="00DF460E">
            <w:pPr>
              <w:rPr>
                <w:rFonts w:eastAsia="Calibri"/>
                <w:sz w:val="20"/>
              </w:rPr>
            </w:pPr>
          </w:p>
        </w:tc>
      </w:tr>
      <w:tr w:rsidR="00DF460E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Default="00DF460E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F" w:rsidRDefault="00E74CFF" w:rsidP="00E74CFF">
            <w:pPr>
              <w:rPr>
                <w:sz w:val="20"/>
              </w:rPr>
            </w:pPr>
            <w:r>
              <w:rPr>
                <w:sz w:val="20"/>
              </w:rPr>
              <w:t>Określenie konkretnych i zakładanych rezultatów.</w:t>
            </w:r>
          </w:p>
          <w:p w:rsidR="0028512D" w:rsidRDefault="0028512D" w:rsidP="00F55C75">
            <w:pPr>
              <w:rPr>
                <w:sz w:val="20"/>
              </w:rPr>
            </w:pPr>
          </w:p>
          <w:p w:rsidR="0028512D" w:rsidRPr="00DE3D5E" w:rsidRDefault="0028512D" w:rsidP="0028512D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28512D" w:rsidRDefault="0028512D" w:rsidP="0028512D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28512D" w:rsidRDefault="0028512D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DE3D5E" w:rsidRDefault="00DF460E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653752" w:rsidRDefault="00DF460E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28512D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F" w:rsidRDefault="00E74CFF" w:rsidP="00E74CFF">
            <w:pPr>
              <w:rPr>
                <w:sz w:val="20"/>
              </w:rPr>
            </w:pPr>
            <w:r>
              <w:rPr>
                <w:sz w:val="20"/>
              </w:rPr>
              <w:t>Spójność oraz szczegółowość opisu działań.</w:t>
            </w:r>
          </w:p>
          <w:p w:rsidR="0028512D" w:rsidRDefault="0028512D" w:rsidP="00F55C75">
            <w:pPr>
              <w:rPr>
                <w:sz w:val="20"/>
              </w:rPr>
            </w:pPr>
          </w:p>
          <w:p w:rsidR="0028512D" w:rsidRPr="00DE3D5E" w:rsidRDefault="0028512D" w:rsidP="0028512D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28512D" w:rsidRDefault="0028512D" w:rsidP="0028512D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28512D" w:rsidRDefault="0028512D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E74CFF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</w:t>
            </w:r>
            <w:r w:rsidR="0028512D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6" w:rsidRDefault="00AC29F6" w:rsidP="00F55C75">
            <w:pPr>
              <w:rPr>
                <w:sz w:val="20"/>
              </w:rPr>
            </w:pPr>
            <w:r>
              <w:rPr>
                <w:sz w:val="20"/>
              </w:rPr>
              <w:t xml:space="preserve">Kalkulacja przewidywanych kosztów </w:t>
            </w:r>
            <w:r w:rsidR="00E74CFF">
              <w:rPr>
                <w:sz w:val="20"/>
              </w:rPr>
              <w:t>realizacji zadania publicznego:</w:t>
            </w:r>
          </w:p>
          <w:p w:rsidR="0028512D" w:rsidRPr="00AC29F6" w:rsidRDefault="00AC29F6" w:rsidP="00F55C7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 xml:space="preserve"> 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punktacja: </w:t>
            </w:r>
            <w:r w:rsidRPr="00AC29F6">
              <w:rPr>
                <w:b/>
                <w:sz w:val="20"/>
              </w:rPr>
              <w:t>0-30</w:t>
            </w:r>
            <w:r>
              <w:rPr>
                <w:b/>
                <w:sz w:val="20"/>
              </w:rPr>
              <w:t>)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racjonalność i niezbędność przedstawionych kosztów z perspektywy założonych działań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szczegółowość opisu pozycji kosztorysu, przejrzystość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adekwatność i realność wysokości przyjętych w kalkulacji stawek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Default="00AC29F6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E74CFF" w:rsidRDefault="00E74CFF" w:rsidP="00F55C75">
            <w:pPr>
              <w:rPr>
                <w:sz w:val="20"/>
              </w:rPr>
            </w:pPr>
          </w:p>
          <w:p w:rsidR="00E74CFF" w:rsidRDefault="00E74CFF" w:rsidP="00F55C75">
            <w:pPr>
              <w:rPr>
                <w:sz w:val="20"/>
              </w:rPr>
            </w:pPr>
          </w:p>
          <w:p w:rsidR="00E74CFF" w:rsidRDefault="00E74CFF" w:rsidP="00F55C75">
            <w:pPr>
              <w:rPr>
                <w:sz w:val="20"/>
              </w:rPr>
            </w:pPr>
          </w:p>
          <w:p w:rsidR="00E74CFF" w:rsidRDefault="00E74CFF" w:rsidP="00F55C75">
            <w:pPr>
              <w:rPr>
                <w:sz w:val="20"/>
              </w:rPr>
            </w:pPr>
          </w:p>
          <w:p w:rsidR="00E74CFF" w:rsidRDefault="00E74CFF" w:rsidP="00F55C75">
            <w:pPr>
              <w:rPr>
                <w:sz w:val="20"/>
              </w:rPr>
            </w:pPr>
          </w:p>
          <w:p w:rsidR="00E74CFF" w:rsidRDefault="00E74CFF" w:rsidP="00F55C75">
            <w:pPr>
              <w:rPr>
                <w:sz w:val="20"/>
              </w:rPr>
            </w:pPr>
          </w:p>
          <w:p w:rsidR="00E74CFF" w:rsidRDefault="00E74CFF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557620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653752" w:rsidRDefault="00E74CFF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9" w:rsidRDefault="00AC29F6" w:rsidP="0039178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Udział środków  finansowych własnych  na realizację zadania publicznego.</w:t>
            </w:r>
          </w:p>
          <w:p w:rsidR="009F0382" w:rsidRPr="00AC29F6" w:rsidRDefault="009F0382" w:rsidP="009F038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>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punktacja: 0-4</w:t>
            </w:r>
            <w:r w:rsidRPr="00AC29F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)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do 20% - </w:t>
            </w:r>
            <w:r w:rsidRPr="00487674">
              <w:rPr>
                <w:rFonts w:eastAsia="Calibri"/>
                <w:b/>
                <w:sz w:val="20"/>
              </w:rPr>
              <w:t>10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20,1 % - do 30% - </w:t>
            </w:r>
            <w:r w:rsidRPr="00487674">
              <w:rPr>
                <w:rFonts w:eastAsia="Calibri"/>
                <w:b/>
                <w:sz w:val="20"/>
              </w:rPr>
              <w:t>20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30,1%- do 40% - </w:t>
            </w:r>
            <w:r w:rsidRPr="00487674">
              <w:rPr>
                <w:rFonts w:eastAsia="Calibri"/>
                <w:b/>
                <w:sz w:val="20"/>
              </w:rPr>
              <w:t>30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AC29F6" w:rsidRDefault="009F0382" w:rsidP="009F0382">
            <w:pPr>
              <w:rPr>
                <w:b/>
                <w:sz w:val="20"/>
              </w:rPr>
            </w:pPr>
            <w:r>
              <w:rPr>
                <w:rFonts w:eastAsia="Calibri"/>
                <w:sz w:val="20"/>
              </w:rPr>
              <w:t xml:space="preserve">- powyżej 40,1 % - </w:t>
            </w:r>
            <w:r w:rsidRPr="00487674">
              <w:rPr>
                <w:rFonts w:eastAsia="Calibri"/>
                <w:b/>
                <w:sz w:val="20"/>
              </w:rPr>
              <w:t>40 punktów</w:t>
            </w:r>
          </w:p>
          <w:p w:rsidR="00AC29F6" w:rsidRPr="00DE3D5E" w:rsidRDefault="00AC29F6" w:rsidP="0039178D">
            <w:pPr>
              <w:rPr>
                <w:rFonts w:eastAsiaTheme="minorHAnsi"/>
                <w:sz w:val="20"/>
                <w:lang w:eastAsia="en-US"/>
              </w:rPr>
            </w:pPr>
          </w:p>
          <w:p w:rsidR="00C768BE" w:rsidRPr="00DE3D5E" w:rsidRDefault="00C768BE" w:rsidP="0039178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DE3D5E" w:rsidRDefault="00557620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653752" w:rsidRDefault="00557620">
            <w:pPr>
              <w:rPr>
                <w:rFonts w:eastAsia="Calibri"/>
                <w:sz w:val="20"/>
              </w:rPr>
            </w:pPr>
          </w:p>
        </w:tc>
      </w:tr>
      <w:tr w:rsidR="00CF68AF" w:rsidRPr="00653752" w:rsidTr="00AC3209">
        <w:trPr>
          <w:trHeight w:val="1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653752" w:rsidRDefault="00E74CFF" w:rsidP="00BC40F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Default="00487674" w:rsidP="00487674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Deklarowany udział wkładu osobowego na realizację zadania publicznego:</w:t>
            </w:r>
            <w:r>
              <w:rPr>
                <w:sz w:val="20"/>
              </w:rPr>
              <w:t xml:space="preserve"> </w:t>
            </w:r>
          </w:p>
          <w:p w:rsidR="00487674" w:rsidRPr="00AC29F6" w:rsidRDefault="00487674" w:rsidP="0048767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>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punktacja: 0-4</w:t>
            </w:r>
            <w:r w:rsidRPr="00AC29F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)</w:t>
            </w:r>
          </w:p>
          <w:p w:rsidR="00C768BE" w:rsidRDefault="00C768BE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do 20% - </w:t>
            </w:r>
            <w:r w:rsidRPr="00487674">
              <w:rPr>
                <w:rFonts w:eastAsia="Calibri"/>
                <w:b/>
                <w:sz w:val="20"/>
              </w:rPr>
              <w:t>10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20,1 % - do 30% - </w:t>
            </w:r>
            <w:r w:rsidRPr="00487674">
              <w:rPr>
                <w:rFonts w:eastAsia="Calibri"/>
                <w:b/>
                <w:sz w:val="20"/>
              </w:rPr>
              <w:t>20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30,1%- do 40% - </w:t>
            </w:r>
            <w:r w:rsidRPr="00487674">
              <w:rPr>
                <w:rFonts w:eastAsia="Calibri"/>
                <w:b/>
                <w:sz w:val="20"/>
              </w:rPr>
              <w:t>30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Pr="00DE3D5E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powyżej 40,1 % - </w:t>
            </w:r>
            <w:r w:rsidRPr="00487674">
              <w:rPr>
                <w:rFonts w:eastAsia="Calibri"/>
                <w:b/>
                <w:sz w:val="20"/>
              </w:rPr>
              <w:t>40 punktów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DE3D5E" w:rsidRDefault="00CF68AF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653752" w:rsidRDefault="00CF68AF" w:rsidP="00CF68AF">
            <w:pPr>
              <w:rPr>
                <w:rFonts w:eastAsia="Calibri"/>
                <w:sz w:val="20"/>
              </w:rPr>
            </w:pPr>
          </w:p>
        </w:tc>
      </w:tr>
      <w:tr w:rsidR="00E74CFF" w:rsidRPr="00653752" w:rsidTr="00AC3209">
        <w:trPr>
          <w:trHeight w:val="1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F" w:rsidRDefault="00E74CFF" w:rsidP="00BC40F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F" w:rsidRDefault="00E74CFF" w:rsidP="00E74CFF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Posiadane zasoby rzeczowe (np. sala, sprzęt multimedialny, itp.)</w:t>
            </w:r>
          </w:p>
          <w:p w:rsidR="00E74CFF" w:rsidRDefault="00E74CFF" w:rsidP="00E74CFF">
            <w:pPr>
              <w:rPr>
                <w:rFonts w:eastAsia="Calibri"/>
                <w:sz w:val="20"/>
              </w:rPr>
            </w:pPr>
          </w:p>
          <w:p w:rsidR="00E74CFF" w:rsidRDefault="00E74CFF" w:rsidP="00E74CFF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  <w:r>
              <w:rPr>
                <w:rFonts w:eastAsiaTheme="minorHAnsi"/>
                <w:b/>
                <w:sz w:val="20"/>
                <w:lang w:eastAsia="en-US"/>
              </w:rPr>
              <w:t xml:space="preserve"> </w:t>
            </w:r>
          </w:p>
          <w:p w:rsidR="00E74CFF" w:rsidRDefault="00E74CFF" w:rsidP="00E74CFF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0-5  punktów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F" w:rsidRPr="00DE3D5E" w:rsidRDefault="00E74CFF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FF" w:rsidRPr="00653752" w:rsidRDefault="00E74CFF" w:rsidP="00CF68AF">
            <w:pPr>
              <w:rPr>
                <w:rFonts w:eastAsia="Calibri"/>
                <w:sz w:val="20"/>
              </w:rPr>
            </w:pPr>
          </w:p>
        </w:tc>
      </w:tr>
      <w:tr w:rsidR="00930EC8" w:rsidRPr="00653752" w:rsidTr="00653752">
        <w:trPr>
          <w:trHeight w:val="41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Default="00487674" w:rsidP="00C90449">
            <w:pPr>
              <w:jc w:val="center"/>
              <w:rPr>
                <w:rFonts w:eastAsia="Calibri"/>
                <w:b/>
                <w:sz w:val="20"/>
              </w:rPr>
            </w:pPr>
          </w:p>
          <w:p w:rsidR="00E74CFF" w:rsidRDefault="00E74CFF" w:rsidP="00E74CFF">
            <w:pPr>
              <w:jc w:val="center"/>
              <w:rPr>
                <w:rFonts w:eastAsia="Calibri"/>
                <w:b/>
                <w:sz w:val="20"/>
              </w:rPr>
            </w:pPr>
            <w:r w:rsidRPr="00653752">
              <w:rPr>
                <w:rFonts w:eastAsia="Calibri"/>
                <w:b/>
                <w:sz w:val="20"/>
              </w:rPr>
              <w:t>SUMA</w:t>
            </w:r>
            <w:r>
              <w:rPr>
                <w:rFonts w:eastAsia="Calibri"/>
                <w:b/>
                <w:sz w:val="20"/>
              </w:rPr>
              <w:t xml:space="preserve"> (max.160)</w:t>
            </w:r>
          </w:p>
          <w:p w:rsidR="00127EA5" w:rsidRDefault="00127EA5" w:rsidP="00C90449">
            <w:pPr>
              <w:jc w:val="center"/>
              <w:rPr>
                <w:rFonts w:eastAsia="Calibri"/>
                <w:b/>
                <w:sz w:val="20"/>
              </w:rPr>
            </w:pPr>
          </w:p>
          <w:p w:rsidR="009F0382" w:rsidRPr="00653752" w:rsidRDefault="009F0382" w:rsidP="00C90449">
            <w:pPr>
              <w:jc w:val="center"/>
              <w:rPr>
                <w:rFonts w:eastAsia="Calibri"/>
                <w:b/>
                <w:sz w:val="20"/>
              </w:rPr>
            </w:pPr>
          </w:p>
          <w:p w:rsidR="00C768BE" w:rsidRPr="00653752" w:rsidRDefault="00C768BE" w:rsidP="00930EC8">
            <w:pPr>
              <w:jc w:val="right"/>
              <w:rPr>
                <w:rFonts w:eastAsia="Calibri"/>
                <w:b/>
                <w:sz w:val="20"/>
              </w:rPr>
            </w:pPr>
          </w:p>
          <w:p w:rsidR="00930EC8" w:rsidRPr="00653752" w:rsidRDefault="00930EC8" w:rsidP="00930EC8">
            <w:pPr>
              <w:jc w:val="right"/>
              <w:rPr>
                <w:rFonts w:eastAsia="Calibri"/>
                <w:b/>
                <w:sz w:val="20"/>
              </w:rPr>
            </w:pPr>
            <w:r w:rsidRPr="00653752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653752" w:rsidRDefault="00930EC8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653752" w:rsidRDefault="00930EC8" w:rsidP="00D278C4">
            <w:pPr>
              <w:rPr>
                <w:rFonts w:eastAsia="Calibri"/>
                <w:b/>
                <w:sz w:val="20"/>
              </w:rPr>
            </w:pPr>
          </w:p>
        </w:tc>
      </w:tr>
    </w:tbl>
    <w:p w:rsidR="008A2568" w:rsidRPr="00C90449" w:rsidRDefault="008A2568" w:rsidP="008E5B12">
      <w:pPr>
        <w:rPr>
          <w:sz w:val="22"/>
          <w:szCs w:val="22"/>
        </w:rPr>
      </w:pPr>
    </w:p>
    <w:p w:rsidR="0002118D" w:rsidRPr="00C90449" w:rsidRDefault="0002118D" w:rsidP="008E5B12">
      <w:pPr>
        <w:rPr>
          <w:sz w:val="22"/>
          <w:szCs w:val="22"/>
        </w:rPr>
      </w:pPr>
    </w:p>
    <w:p w:rsidR="00C90449" w:rsidRPr="00C90449" w:rsidRDefault="00C90449" w:rsidP="00C90449">
      <w:pPr>
        <w:rPr>
          <w:color w:val="000000"/>
          <w:sz w:val="20"/>
        </w:rPr>
      </w:pPr>
    </w:p>
    <w:p w:rsidR="00C90449" w:rsidRDefault="00C90449" w:rsidP="00C90449">
      <w:pPr>
        <w:jc w:val="right"/>
      </w:pPr>
      <w:r>
        <w:t xml:space="preserve"> </w:t>
      </w:r>
    </w:p>
    <w:p w:rsidR="00C90449" w:rsidRDefault="00C90449" w:rsidP="00C90449">
      <w:pPr>
        <w:jc w:val="right"/>
      </w:pPr>
    </w:p>
    <w:p w:rsidR="004F367A" w:rsidRDefault="004F367A" w:rsidP="004F367A">
      <w:pPr>
        <w:jc w:val="right"/>
      </w:pPr>
      <w:r>
        <w:t>Burmistrz</w:t>
      </w:r>
    </w:p>
    <w:p w:rsidR="004F367A" w:rsidRDefault="004F367A" w:rsidP="004F367A">
      <w:pPr>
        <w:jc w:val="right"/>
      </w:pPr>
      <w:r>
        <w:t xml:space="preserve">(-) Jerzy </w:t>
      </w:r>
      <w:proofErr w:type="spellStart"/>
      <w:r>
        <w:t>Wrębiak</w:t>
      </w:r>
      <w:proofErr w:type="spellEnd"/>
    </w:p>
    <w:p w:rsidR="0002118D" w:rsidRPr="00C90449" w:rsidRDefault="0002118D" w:rsidP="008E5B12">
      <w:pPr>
        <w:rPr>
          <w:sz w:val="22"/>
          <w:szCs w:val="22"/>
        </w:rPr>
      </w:pPr>
      <w:bookmarkStart w:id="0" w:name="_GoBack"/>
      <w:bookmarkEnd w:id="0"/>
    </w:p>
    <w:sectPr w:rsidR="0002118D" w:rsidRPr="00C9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D2715"/>
    <w:multiLevelType w:val="hybridMultilevel"/>
    <w:tmpl w:val="AE2C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12"/>
    <w:rsid w:val="00012728"/>
    <w:rsid w:val="000139EA"/>
    <w:rsid w:val="0002118D"/>
    <w:rsid w:val="000257BF"/>
    <w:rsid w:val="000553A9"/>
    <w:rsid w:val="00060609"/>
    <w:rsid w:val="0008711C"/>
    <w:rsid w:val="000A6884"/>
    <w:rsid w:val="000B44EC"/>
    <w:rsid w:val="000E2267"/>
    <w:rsid w:val="001236C4"/>
    <w:rsid w:val="00127EA5"/>
    <w:rsid w:val="00150598"/>
    <w:rsid w:val="001C07C3"/>
    <w:rsid w:val="001C3AA9"/>
    <w:rsid w:val="001F7FE5"/>
    <w:rsid w:val="002149BF"/>
    <w:rsid w:val="002503DF"/>
    <w:rsid w:val="00252251"/>
    <w:rsid w:val="0028512D"/>
    <w:rsid w:val="002A3F1E"/>
    <w:rsid w:val="002B3151"/>
    <w:rsid w:val="002B4F1F"/>
    <w:rsid w:val="002D2BF0"/>
    <w:rsid w:val="00327B4B"/>
    <w:rsid w:val="00360A33"/>
    <w:rsid w:val="0039178D"/>
    <w:rsid w:val="003F10CE"/>
    <w:rsid w:val="0040080E"/>
    <w:rsid w:val="004104B0"/>
    <w:rsid w:val="00487674"/>
    <w:rsid w:val="0049275D"/>
    <w:rsid w:val="004A45FC"/>
    <w:rsid w:val="004F367A"/>
    <w:rsid w:val="004F45B0"/>
    <w:rsid w:val="00526932"/>
    <w:rsid w:val="00556B21"/>
    <w:rsid w:val="00557620"/>
    <w:rsid w:val="00566810"/>
    <w:rsid w:val="00592799"/>
    <w:rsid w:val="005950F7"/>
    <w:rsid w:val="005D242B"/>
    <w:rsid w:val="005E126F"/>
    <w:rsid w:val="00653752"/>
    <w:rsid w:val="006743C5"/>
    <w:rsid w:val="00691C27"/>
    <w:rsid w:val="006A0621"/>
    <w:rsid w:val="006D641A"/>
    <w:rsid w:val="006E693C"/>
    <w:rsid w:val="00707E3A"/>
    <w:rsid w:val="007138C3"/>
    <w:rsid w:val="0073721E"/>
    <w:rsid w:val="007477E9"/>
    <w:rsid w:val="00760338"/>
    <w:rsid w:val="0078596F"/>
    <w:rsid w:val="007A0DFF"/>
    <w:rsid w:val="007A65EF"/>
    <w:rsid w:val="007A7755"/>
    <w:rsid w:val="007B1CD1"/>
    <w:rsid w:val="007D18E9"/>
    <w:rsid w:val="007D616D"/>
    <w:rsid w:val="007D6D43"/>
    <w:rsid w:val="007F1352"/>
    <w:rsid w:val="007F6A1B"/>
    <w:rsid w:val="0082226F"/>
    <w:rsid w:val="00833E64"/>
    <w:rsid w:val="00853B4F"/>
    <w:rsid w:val="008964D1"/>
    <w:rsid w:val="008A13D0"/>
    <w:rsid w:val="008A2568"/>
    <w:rsid w:val="008E079C"/>
    <w:rsid w:val="008E510C"/>
    <w:rsid w:val="008E5B12"/>
    <w:rsid w:val="008F47ED"/>
    <w:rsid w:val="0092070A"/>
    <w:rsid w:val="00930168"/>
    <w:rsid w:val="00930EC8"/>
    <w:rsid w:val="00957E41"/>
    <w:rsid w:val="00970D11"/>
    <w:rsid w:val="009725DB"/>
    <w:rsid w:val="009869C4"/>
    <w:rsid w:val="00993A23"/>
    <w:rsid w:val="00995B66"/>
    <w:rsid w:val="009A397C"/>
    <w:rsid w:val="009D4C12"/>
    <w:rsid w:val="009E3223"/>
    <w:rsid w:val="009F0382"/>
    <w:rsid w:val="00A040D7"/>
    <w:rsid w:val="00A13479"/>
    <w:rsid w:val="00A21B26"/>
    <w:rsid w:val="00A90852"/>
    <w:rsid w:val="00AB113F"/>
    <w:rsid w:val="00AC29F6"/>
    <w:rsid w:val="00AC3209"/>
    <w:rsid w:val="00AE187D"/>
    <w:rsid w:val="00B15EC4"/>
    <w:rsid w:val="00B30C01"/>
    <w:rsid w:val="00BB51D1"/>
    <w:rsid w:val="00BC0C52"/>
    <w:rsid w:val="00BC40F0"/>
    <w:rsid w:val="00BF5719"/>
    <w:rsid w:val="00C2785C"/>
    <w:rsid w:val="00C368F4"/>
    <w:rsid w:val="00C768BE"/>
    <w:rsid w:val="00C90449"/>
    <w:rsid w:val="00CB3D84"/>
    <w:rsid w:val="00CB5F89"/>
    <w:rsid w:val="00CD6D7C"/>
    <w:rsid w:val="00CE1E7D"/>
    <w:rsid w:val="00CE314B"/>
    <w:rsid w:val="00CE5614"/>
    <w:rsid w:val="00CF68AF"/>
    <w:rsid w:val="00CF7554"/>
    <w:rsid w:val="00D22344"/>
    <w:rsid w:val="00D278C4"/>
    <w:rsid w:val="00D35F18"/>
    <w:rsid w:val="00D70916"/>
    <w:rsid w:val="00DB38A2"/>
    <w:rsid w:val="00DB4002"/>
    <w:rsid w:val="00DD12B3"/>
    <w:rsid w:val="00DE3D5E"/>
    <w:rsid w:val="00DF460E"/>
    <w:rsid w:val="00DF790D"/>
    <w:rsid w:val="00E149AC"/>
    <w:rsid w:val="00E23BC0"/>
    <w:rsid w:val="00E74CFF"/>
    <w:rsid w:val="00E815F8"/>
    <w:rsid w:val="00EC1716"/>
    <w:rsid w:val="00EC1733"/>
    <w:rsid w:val="00ED41CF"/>
    <w:rsid w:val="00EE0EBB"/>
    <w:rsid w:val="00EF22CB"/>
    <w:rsid w:val="00EF6A7F"/>
    <w:rsid w:val="00F3179B"/>
    <w:rsid w:val="00F3383E"/>
    <w:rsid w:val="00F44D5E"/>
    <w:rsid w:val="00F471D6"/>
    <w:rsid w:val="00F52AA4"/>
    <w:rsid w:val="00F55C75"/>
    <w:rsid w:val="00F96DA8"/>
    <w:rsid w:val="00FC645D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B2B4E-F020-4C43-82EE-CA7558DF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5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5B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B12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B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0DA7-D2D1-4240-9618-3EAA0733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19</cp:revision>
  <cp:lastPrinted>2019-02-05T10:43:00Z</cp:lastPrinted>
  <dcterms:created xsi:type="dcterms:W3CDTF">2019-02-04T10:07:00Z</dcterms:created>
  <dcterms:modified xsi:type="dcterms:W3CDTF">2019-03-12T07:56:00Z</dcterms:modified>
</cp:coreProperties>
</file>