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widowControl/>
        <w:suppressAutoHyphens w:val="true"/>
        <w:bidi w:val="0"/>
        <w:ind w:left="6576" w:right="0" w:hanging="0"/>
        <w:jc w:val="left"/>
        <w:textAlignment w:val="baseline"/>
        <w:rPr>
          <w:rFonts w:ascii="Times New Roman" w:hAnsi="Times New Roman"/>
        </w:rPr>
      </w:pPr>
      <w:r>
        <w:rPr/>
      </w:r>
    </w:p>
    <w:p>
      <w:pPr>
        <w:pStyle w:val="Default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Default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OGŁOSZENIE</w:t>
      </w:r>
    </w:p>
    <w:p>
      <w:pPr>
        <w:pStyle w:val="Default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 pisemnym przetargu na sprzedaż drzew na pniu</w:t>
      </w:r>
    </w:p>
    <w:p>
      <w:pPr>
        <w:pStyle w:val="Default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rosnących przy ul. Małujowickiej w Brzegu.</w:t>
      </w:r>
    </w:p>
    <w:p>
      <w:pPr>
        <w:pStyle w:val="Default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Gmina Brzeg z siedzibą w Brzegu przy ul. Robotniczej 12.</w:t>
      </w:r>
    </w:p>
    <w:p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</w:rPr>
        <w:t xml:space="preserve">Burmistrz Brzegu ogłasza pisemny przetarg ofertowy na sprzedaż drzew na pniu w ilości </w:t>
      </w:r>
      <w:r>
        <w:rPr>
          <w:rFonts w:cs="Times New Roman" w:ascii="Times New Roman" w:hAnsi="Times New Roman"/>
        </w:rPr>
        <w:t>6.483 sztuk oraz 24.600 m</w:t>
      </w:r>
      <w:r>
        <w:rPr>
          <w:rFonts w:cs="Times New Roman" w:ascii="Times New Roman" w:hAnsi="Times New Roman"/>
          <w:vertAlign w:val="superscript"/>
        </w:rPr>
        <w:t xml:space="preserve">2  </w:t>
      </w:r>
      <w:r>
        <w:rPr>
          <w:rFonts w:cs="Times New Roman" w:ascii="Times New Roman" w:hAnsi="Times New Roman"/>
        </w:rPr>
        <w:t xml:space="preserve">krzewów, </w:t>
      </w:r>
      <w:r>
        <w:rPr>
          <w:rFonts w:ascii="Times New Roman" w:hAnsi="Times New Roman"/>
        </w:rPr>
        <w:t>rosnących w Brzegu przy ul. Małujowickiej.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Charakterystyka przedmiotu przetargu: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</w:rPr>
        <w:t xml:space="preserve">1. Przedmiotem postępowania przetargowego jest sprzedaż drzew na pniu w ilości </w:t>
      </w:r>
      <w:r>
        <w:rPr>
          <w:rFonts w:cs="Times New Roman" w:ascii="Times New Roman" w:hAnsi="Times New Roman"/>
        </w:rPr>
        <w:t>6.483 sztuk oraz 24.600 m</w:t>
      </w:r>
      <w:r>
        <w:rPr>
          <w:rFonts w:cs="Times New Roman" w:ascii="Times New Roman" w:hAnsi="Times New Roman"/>
          <w:vertAlign w:val="superscript"/>
        </w:rPr>
        <w:t xml:space="preserve">2  </w:t>
      </w:r>
      <w:r>
        <w:rPr>
          <w:rFonts w:cs="Times New Roman" w:ascii="Times New Roman" w:hAnsi="Times New Roman"/>
        </w:rPr>
        <w:t xml:space="preserve">krzewów, </w:t>
      </w:r>
      <w:r>
        <w:rPr>
          <w:rFonts w:ascii="Times New Roman" w:hAnsi="Times New Roman"/>
        </w:rPr>
        <w:t xml:space="preserve">rosnących w Brzegu przy ul. Małujowickiej na działce oznaczonej </w:t>
      </w:r>
      <w:r>
        <w:rPr>
          <w:rFonts w:cs="Times New Roman" w:ascii="Times New Roman" w:hAnsi="Times New Roman"/>
        </w:rPr>
        <w:t>nr 571/3 ( ark. m. 9, obręb Rataje) stanowiącej własność Gminy Brzeg.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/>
      </w:pPr>
      <w:r>
        <w:rPr>
          <w:rFonts w:cs="Times New Roman" w:ascii="Times New Roman" w:hAnsi="Times New Roman"/>
        </w:rPr>
        <w:t>2. Szczegółowy wykaz drzew i krzewów przeznaczonych do wycinki zawiera załącznik nr 1, nr 2 i nr 3 do wzoru umowy (do pobrania zgodnie z pkt VIII niniejszego ogłoszenia).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</w:rPr>
        <w:t>3. Gmina posiada decyzję na wycinkę drzew i krzewów.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</w:rPr>
        <w:t>4. Kupujący zobowiązany jest na własny koszt dokonać:</w:t>
      </w:r>
    </w:p>
    <w:p>
      <w:pPr>
        <w:pStyle w:val="Standard"/>
        <w:rPr/>
      </w:pPr>
      <w:r>
        <w:rPr>
          <w:rFonts w:ascii="Times New Roman" w:hAnsi="Times New Roman"/>
        </w:rPr>
        <w:t>a) z</w:t>
      </w:r>
      <w:r>
        <w:rPr>
          <w:rFonts w:cs="Times New Roman" w:ascii="Times New Roman" w:hAnsi="Times New Roman"/>
        </w:rPr>
        <w:t>demontowania ogrodzenia zewnętrznego ww. działki od strony południowej i południowo – zachodniej o łącznej długości 1.560 m,</w:t>
      </w:r>
    </w:p>
    <w:p>
      <w:pPr>
        <w:pStyle w:val="Standard"/>
        <w:rPr/>
      </w:pPr>
      <w:r>
        <w:rPr>
          <w:rFonts w:ascii="Times New Roman" w:hAnsi="Times New Roman"/>
        </w:rPr>
        <w:t>b) wycięcia drzew i krzewów stanowiących przedmiot przetargu</w:t>
      </w:r>
      <w:bookmarkStart w:id="0" w:name="__DdeLink__1529_1926215001"/>
      <w:bookmarkEnd w:id="0"/>
      <w:r>
        <w:rPr>
          <w:rFonts w:ascii="Times New Roman" w:hAnsi="Times New Roman"/>
        </w:rPr>
        <w:t>,</w:t>
      </w:r>
    </w:p>
    <w:p>
      <w:pPr>
        <w:pStyle w:val="Standard"/>
        <w:rPr/>
      </w:pPr>
      <w:r>
        <w:rPr>
          <w:rFonts w:ascii="Times New Roman" w:hAnsi="Times New Roman"/>
        </w:rPr>
        <w:t>c) wywozu pozyskanego drewna poza obręb działki,</w:t>
      </w:r>
    </w:p>
    <w:p>
      <w:pPr>
        <w:pStyle w:val="Standard"/>
        <w:rPr/>
      </w:pPr>
      <w:r>
        <w:rPr>
          <w:rFonts w:ascii="Times New Roman" w:hAnsi="Times New Roman"/>
        </w:rPr>
        <w:t>d) usunięcia z gruntu pozostałych po wycince drzew i krzewów karp i dokonania ich wywozu poza obręb działki,</w:t>
      </w:r>
    </w:p>
    <w:p>
      <w:pPr>
        <w:pStyle w:val="Standard"/>
        <w:rPr/>
      </w:pPr>
      <w:r>
        <w:rPr>
          <w:rFonts w:ascii="Times New Roman" w:hAnsi="Times New Roman"/>
        </w:rPr>
        <w:t>e) wyrównania i uporządkowania terenu po wycince i karczowaniu.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</w:rPr>
        <w:t>5. Po wykonaniu ww. prac Kupujący zobowiązany jest do przetransportowania pozyskanego drewna na swój plac składowy.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</w:rPr>
        <w:t>6. Wszelkie koszty związane z pozyskaniem zakupionego drewna, w tym w szczególności:</w:t>
      </w:r>
    </w:p>
    <w:p>
      <w:pPr>
        <w:pStyle w:val="Default"/>
        <w:rPr/>
      </w:pPr>
      <w:r>
        <w:rPr>
          <w:rFonts w:ascii="Times New Roman" w:hAnsi="Times New Roman"/>
        </w:rPr>
        <w:t xml:space="preserve">a) </w:t>
      </w:r>
      <w:r>
        <w:rPr>
          <w:rFonts w:cs="Times New Roman" w:ascii="Times New Roman" w:hAnsi="Times New Roman"/>
        </w:rPr>
        <w:t>demontażu ogrodzenia zewnętrznego ww. działki od strony południowej i południowo – zachodniej o łącznej długości 1.560 m,</w:t>
      </w:r>
    </w:p>
    <w:p>
      <w:pPr>
        <w:pStyle w:val="Standard"/>
        <w:rPr/>
      </w:pPr>
      <w:r>
        <w:rPr>
          <w:rFonts w:ascii="Times New Roman" w:hAnsi="Times New Roman"/>
        </w:rPr>
        <w:t>b) uprzątnięcia drzew, gałęzi, usuniecie karp z gruntu,</w:t>
      </w:r>
    </w:p>
    <w:p>
      <w:pPr>
        <w:pStyle w:val="Standard"/>
        <w:rPr/>
      </w:pPr>
      <w:r>
        <w:rPr>
          <w:rFonts w:ascii="Times New Roman" w:hAnsi="Times New Roman"/>
        </w:rPr>
        <w:t xml:space="preserve">c) zabezpieczenia i oznakowania terenu przyległego na czas wycinki drzew i krzewów, </w:t>
      </w:r>
    </w:p>
    <w:p>
      <w:pPr>
        <w:pStyle w:val="Standard"/>
        <w:rPr/>
      </w:pPr>
      <w:r>
        <w:rPr>
          <w:rFonts w:ascii="Times New Roman" w:hAnsi="Times New Roman"/>
        </w:rPr>
        <w:t>d) utrzymania miejsca prowadzenia prac w należytym porządku,</w:t>
      </w:r>
    </w:p>
    <w:p>
      <w:pPr>
        <w:pStyle w:val="Standard"/>
        <w:rPr/>
      </w:pPr>
      <w:r>
        <w:rPr>
          <w:rFonts w:ascii="Times New Roman" w:hAnsi="Times New Roman"/>
        </w:rPr>
        <w:t>e) za ewentualne uszkodzenia nawierzchni dróg, ogrodzeń, budynków i innych urządzeń znajdujących się w pobliżu wycinki drzew i krzewów,</w:t>
      </w:r>
    </w:p>
    <w:p>
      <w:pPr>
        <w:pStyle w:val="Standard"/>
        <w:rPr/>
      </w:pPr>
      <w:r>
        <w:rPr>
          <w:rFonts w:ascii="Times New Roman" w:hAnsi="Times New Roman"/>
        </w:rPr>
        <w:t>f) wypłaty odszkodowań za ewentualne szkody wyrządzone podczas wycinki na mieniu osób trzecich lub osobom trzecim.</w:t>
      </w:r>
    </w:p>
    <w:p>
      <w:pPr>
        <w:pStyle w:val="Standard"/>
        <w:rPr/>
      </w:pPr>
      <w:r>
        <w:rPr>
          <w:rFonts w:ascii="Times New Roman" w:hAnsi="Times New Roman"/>
        </w:rPr>
        <w:t xml:space="preserve">g) </w:t>
      </w:r>
      <w:r>
        <w:rPr>
          <w:rFonts w:ascii="Times New Roman" w:hAnsi="Times New Roman"/>
          <w:bCs/>
          <w:iCs/>
          <w:sz w:val="24"/>
          <w:szCs w:val="24"/>
        </w:rPr>
        <w:t xml:space="preserve">postępowania z odpadami powstałymi w wyniku prowadzonych prac demontażowych, w szczególności siatka, gruz, </w:t>
      </w:r>
      <w:r>
        <w:rPr>
          <w:rFonts w:ascii="Times New Roman" w:hAnsi="Times New Roman"/>
          <w:iCs/>
          <w:sz w:val="24"/>
          <w:szCs w:val="24"/>
        </w:rPr>
        <w:t>w sposób określony w ustawie z dnia 14 grudnia 2012 r. o odpadach ( Dz</w:t>
      </w:r>
      <w:r>
        <w:rPr>
          <w:rFonts w:ascii="Times New Roman" w:hAnsi="Times New Roman"/>
          <w:bCs/>
          <w:iCs/>
          <w:sz w:val="24"/>
          <w:szCs w:val="24"/>
        </w:rPr>
        <w:t>. U. z 2013, poz. 21 z późniejszymi zmianami).</w:t>
      </w:r>
    </w:p>
    <w:p>
      <w:pPr>
        <w:pStyle w:val="Default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ponosi Kupujący.</w:t>
      </w:r>
    </w:p>
    <w:p>
      <w:pPr>
        <w:pStyle w:val="Default"/>
        <w:ind w:left="397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7. Gmina Brzeg nie ponosi odpowiedzialności za wady ukryte drewna.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8. Przewidywana ilość pozyskanego drewna w wyniku wycinki w ilości 11.216 m3, jest wartością szacunkową. Stwierdzenie różnic po wycince drzew nie ma wpływu na cenę zaoferowaną przez Kupującego.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  <w:b/>
          <w:bCs/>
        </w:rPr>
        <w:t>II. Oględziny przedmiotu sprzedaży</w:t>
      </w:r>
    </w:p>
    <w:p>
      <w:pPr>
        <w:pStyle w:val="Defaul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Default"/>
        <w:rPr/>
      </w:pPr>
      <w:r>
        <w:rPr>
          <w:rFonts w:ascii="Times New Roman" w:hAnsi="Times New Roman"/>
        </w:rPr>
        <w:t>1.Oferenci przed przystąpieniem do przetargu mogą dokonać oględzin drzew i krzewów stanowiących przedmiot sprzedaży, znajdujących się  na nieruchomości zlokalizowanej przy ul. Małujowickiej w Brzegu.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</w:rPr>
        <w:t>2. Oferent może dokonać oględzin przedmiotu sprzedaży po uprzednim telefonicznym uzgodnieniu terminu z przedstawicielem Biura Urbanistyki i Ochrony Środowiska Urzędu Miasta w Brzegu z siedzibą przy ul. Robotniczej 12.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</w:rPr>
        <w:t>3.Telefon kontaktowy 77 404 58 25 lub 77 416 04 95.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  <w:b/>
          <w:bCs/>
        </w:rPr>
        <w:t>III. Wymagania, jakim powinna odpowiadać oferta</w:t>
      </w:r>
    </w:p>
    <w:p>
      <w:pPr>
        <w:pStyle w:val="Defaul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Default"/>
        <w:rPr/>
      </w:pPr>
      <w:r>
        <w:rPr>
          <w:rFonts w:ascii="Times New Roman" w:hAnsi="Times New Roman"/>
        </w:rPr>
        <w:t>1. Oferta powinna zawierać:</w:t>
      </w:r>
    </w:p>
    <w:p>
      <w:pPr>
        <w:pStyle w:val="Default"/>
        <w:rPr/>
      </w:pPr>
      <w:r>
        <w:rPr>
          <w:rFonts w:ascii="Times New Roman" w:hAnsi="Times New Roman"/>
        </w:rPr>
        <w:t>a) druk oferty („Oferta cenowa”), złożony zgodnie ze wzorem ustalonym przez Sprzedającego, w którym cena winna być wyrażona w złotych polskich.</w:t>
      </w:r>
    </w:p>
    <w:p>
      <w:pPr>
        <w:pStyle w:val="Default"/>
        <w:rPr/>
      </w:pPr>
      <w:r>
        <w:rPr>
          <w:rFonts w:ascii="Times New Roman" w:hAnsi="Times New Roman"/>
        </w:rPr>
        <w:t>b) zaakceptowany ( zaparafowany) wzór umowy.</w:t>
      </w:r>
    </w:p>
    <w:p>
      <w:pPr>
        <w:pStyle w:val="Default"/>
        <w:rPr/>
      </w:pPr>
      <w:r>
        <w:rPr>
          <w:rFonts w:ascii="Times New Roman" w:hAnsi="Times New Roman"/>
        </w:rPr>
        <w:t>c) odpis z właściwego rejestru albo aktualnego zaświadczenia o wpisie do ewidencji działalności gospodarczej, wystawionego nie wcześniej niż 6 miesięcy przed upływem terminu składania ofert (oryginał lub kopia poświadczona za zgodność z oryginałem przez oferenta).</w:t>
      </w:r>
    </w:p>
    <w:p>
      <w:pPr>
        <w:pStyle w:val="Default"/>
        <w:rPr>
          <w:rFonts w:ascii="Times New Roman" w:hAnsi="Times New Roman" w:cs="Times New Roman"/>
        </w:rPr>
      </w:pPr>
      <w:r>
        <w:rPr/>
        <w:t xml:space="preserve">d) </w:t>
      </w:r>
      <w:r>
        <w:rPr>
          <w:rFonts w:cs="Times New Roman" w:ascii="Times New Roman" w:hAnsi="Times New Roman"/>
        </w:rPr>
        <w:t>oświadczenie o posiadaniu niezbędnych uprawnień do prowadzenia działalności związanej z wycinką drzew oraz oświadczenie o dysponowaniu niezbędnym potencjałem technicznym i osobowym zdolnym do prawidłowej realizacji przedmiotu umowy.</w:t>
      </w:r>
    </w:p>
    <w:p>
      <w:pPr>
        <w:pStyle w:val="Default"/>
        <w:rPr/>
      </w:pPr>
      <w:r>
        <w:rPr>
          <w:rFonts w:ascii="Times New Roman" w:hAnsi="Times New Roman"/>
        </w:rPr>
        <w:t xml:space="preserve">2. Wzór oferty wraz z oświadczeniami oraz wzór umowy wraz z załącznikami można uzyskać w siedzibie Urzędu Miasta w Brzegu pokój 1B lub pobrać ze strony BIP </w:t>
      </w:r>
      <w:hyperlink r:id="rId2">
        <w:r>
          <w:rPr>
            <w:rStyle w:val="Czeinternetowe"/>
            <w:rFonts w:ascii="Times New Roman" w:hAnsi="Times New Roman"/>
          </w:rPr>
          <w:t>www.brzeg.pl</w:t>
        </w:r>
      </w:hyperlink>
      <w:r>
        <w:rPr>
          <w:rFonts w:ascii="Times New Roman" w:hAnsi="Times New Roman"/>
        </w:rPr>
        <w:t xml:space="preserve"> w zakładce „Przetargi”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3. Oferta może być złożona jedynie w języku polskim, w sposób czytelny.</w:t>
      </w:r>
    </w:p>
    <w:p>
      <w:pPr>
        <w:pStyle w:val="Default"/>
        <w:rPr/>
      </w:pPr>
      <w:r>
        <w:rPr>
          <w:rFonts w:ascii="Times New Roman" w:hAnsi="Times New Roman"/>
        </w:rPr>
        <w:t>4. Oferta składana przez oferenta może dotyczyć tylko wszystkich drzew i krzewów będących przedmiotem przetargu.  Nie dopuszcza się składania ofert częściowych.</w:t>
      </w:r>
    </w:p>
    <w:p>
      <w:pPr>
        <w:pStyle w:val="Defaul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Default"/>
        <w:rPr/>
      </w:pPr>
      <w:r>
        <w:rPr>
          <w:rFonts w:ascii="Times New Roman" w:hAnsi="Times New Roman"/>
          <w:b/>
          <w:bCs/>
        </w:rPr>
        <w:t>IV. Cena wywoławcza</w:t>
      </w:r>
    </w:p>
    <w:p>
      <w:pPr>
        <w:pStyle w:val="Defaul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Ustala się cenę wywoławczą zakupu drzew na pniu w wysokości:</w:t>
      </w:r>
    </w:p>
    <w:p>
      <w:pPr>
        <w:pStyle w:val="Default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291.735,00 zł brutto</w:t>
      </w:r>
      <w:r>
        <w:rPr>
          <w:rFonts w:ascii="Times New Roman" w:hAnsi="Times New Roman"/>
          <w:i w:val="false"/>
          <w:iCs w:val="false"/>
        </w:rPr>
        <w:t xml:space="preserve"> ( słownie: dwieście dziewięćdziesiąt jeden tysięcy siedemset trzydzieści pięć złotych 00/100) ( w tym podatek VAT 23 %).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  <w:b/>
          <w:bCs/>
        </w:rPr>
        <w:t>V .Składanie ofert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</w:rPr>
        <w:t>1. Oferty pisemne ( w zamkniętych kopertach) z dopiskiem:</w:t>
      </w:r>
    </w:p>
    <w:p>
      <w:pPr>
        <w:pStyle w:val="Default"/>
        <w:rPr/>
      </w:pPr>
      <w:r>
        <w:rPr>
          <w:rFonts w:ascii="Times New Roman" w:hAnsi="Times New Roman"/>
          <w:u w:val="single"/>
        </w:rPr>
        <w:t xml:space="preserve">„ </w:t>
      </w:r>
      <w:r>
        <w:rPr>
          <w:rFonts w:ascii="Times New Roman" w:hAnsi="Times New Roman"/>
          <w:u w:val="single"/>
        </w:rPr>
        <w:t xml:space="preserve">Sprzedaż drzew na pniu w ilości </w:t>
      </w:r>
      <w:r>
        <w:rPr>
          <w:rFonts w:cs="Times New Roman" w:ascii="Times New Roman" w:hAnsi="Times New Roman"/>
          <w:u w:val="single"/>
        </w:rPr>
        <w:t>6.483 sztuk oraz 24.600 m</w:t>
      </w:r>
      <w:r>
        <w:rPr>
          <w:rFonts w:cs="Times New Roman" w:ascii="Times New Roman" w:hAnsi="Times New Roman"/>
          <w:u w:val="single"/>
          <w:vertAlign w:val="superscript"/>
        </w:rPr>
        <w:t xml:space="preserve">2  </w:t>
      </w:r>
      <w:r>
        <w:rPr>
          <w:rFonts w:cs="Times New Roman" w:ascii="Times New Roman" w:hAnsi="Times New Roman"/>
          <w:u w:val="single"/>
        </w:rPr>
        <w:t xml:space="preserve">krzewów, </w:t>
      </w:r>
      <w:r>
        <w:rPr>
          <w:rFonts w:ascii="Times New Roman" w:hAnsi="Times New Roman"/>
          <w:u w:val="single"/>
        </w:rPr>
        <w:t>rosnących w Brzegu przy ul. Małujowickiej</w:t>
      </w:r>
      <w:r>
        <w:rPr>
          <w:rFonts w:cs="Times New Roman" w:ascii="Times New Roman" w:hAnsi="Times New Roman"/>
          <w:u w:val="single"/>
        </w:rPr>
        <w:t>.</w:t>
      </w:r>
      <w:r>
        <w:rPr>
          <w:rFonts w:ascii="Times New Roman" w:hAnsi="Times New Roman"/>
        </w:rPr>
        <w:t>”</w:t>
      </w:r>
    </w:p>
    <w:p>
      <w:pPr>
        <w:pStyle w:val="Default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należy składać do </w:t>
      </w:r>
      <w:r>
        <w:rPr>
          <w:rFonts w:ascii="Times New Roman" w:hAnsi="Times New Roman"/>
          <w:b/>
          <w:bCs/>
        </w:rPr>
        <w:t>01 grudnia 2015 r. do godz.10</w:t>
      </w:r>
      <w:r>
        <w:rPr>
          <w:rFonts w:ascii="Times New Roman" w:hAnsi="Times New Roman"/>
          <w:b/>
          <w:bCs/>
          <w:vertAlign w:val="superscript"/>
        </w:rPr>
        <w:t>00</w:t>
      </w:r>
      <w:r>
        <w:rPr>
          <w:rFonts w:ascii="Times New Roman" w:hAnsi="Times New Roman"/>
        </w:rPr>
        <w:t>, w Biurze podawczym Urzędu Miasta w Brzegu ul. Robotnicza 12.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</w:rPr>
        <w:t>2. Czas związania ofertą wynosi 30 dni od dnia otwarcia ofert.</w:t>
      </w:r>
    </w:p>
    <w:p>
      <w:pPr>
        <w:pStyle w:val="Defaul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Default"/>
        <w:rPr/>
      </w:pPr>
      <w:r>
        <w:rPr>
          <w:rFonts w:ascii="Times New Roman" w:hAnsi="Times New Roman"/>
          <w:b/>
          <w:bCs/>
        </w:rPr>
        <w:t>VI. Otwarcie ofert</w:t>
      </w:r>
    </w:p>
    <w:p>
      <w:pPr>
        <w:pStyle w:val="Defaul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Default"/>
        <w:rPr/>
      </w:pPr>
      <w:r>
        <w:rPr>
          <w:rFonts w:ascii="Times New Roman" w:hAnsi="Times New Roman"/>
        </w:rPr>
        <w:t xml:space="preserve">Otwarcie ofert odbędzie w dniu </w:t>
      </w:r>
      <w:r>
        <w:rPr>
          <w:rFonts w:ascii="Times New Roman" w:hAnsi="Times New Roman"/>
          <w:b/>
          <w:bCs/>
        </w:rPr>
        <w:t>01 grudnia 2015 r. o godz. 10</w:t>
      </w:r>
      <w:r>
        <w:rPr>
          <w:rFonts w:ascii="Times New Roman" w:hAnsi="Times New Roman"/>
          <w:b/>
          <w:bCs/>
          <w:vertAlign w:val="superscript"/>
        </w:rPr>
        <w:t>30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w Urzędzie Miasta w Brzegu ul. Robotnicza 12, pokój nr 109.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  <w:b/>
          <w:bCs/>
        </w:rPr>
        <w:t>VII. Wadium</w:t>
      </w:r>
    </w:p>
    <w:p>
      <w:pPr>
        <w:pStyle w:val="Defaul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Default"/>
        <w:rPr/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Oferent winien wpłacić wadium w wysokości: </w:t>
      </w:r>
      <w:r>
        <w:rPr>
          <w:rFonts w:ascii="Times New Roman" w:hAnsi="Times New Roman"/>
          <w:i w:val="false"/>
          <w:iCs w:val="false"/>
        </w:rPr>
        <w:t>15.000,00 zł ( słownie: piętnaście tysięcy złotych 00/100).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</w:rPr>
        <w:t xml:space="preserve">2. Wadium należy wpłacić wyłącznie w pieniądzu najpóźniej do dnia </w:t>
      </w:r>
      <w:r>
        <w:rPr>
          <w:rFonts w:ascii="Times New Roman" w:hAnsi="Times New Roman"/>
          <w:b/>
          <w:bCs/>
        </w:rPr>
        <w:t>01 grudnia 2015 r. do godz.10</w:t>
      </w:r>
      <w:r>
        <w:rPr>
          <w:rFonts w:ascii="Times New Roman" w:hAnsi="Times New Roman"/>
          <w:b/>
          <w:bCs/>
          <w:vertAlign w:val="superscript"/>
        </w:rPr>
        <w:t>00</w:t>
      </w:r>
      <w:r>
        <w:rPr>
          <w:rFonts w:ascii="Times New Roman" w:hAnsi="Times New Roman"/>
        </w:rPr>
        <w:t xml:space="preserve"> na konto Urzędu Miasta Brzeg </w:t>
      </w:r>
      <w:r>
        <w:rPr>
          <w:rFonts w:ascii="Times New Roman" w:hAnsi="Times New Roman"/>
          <w:b w:val="false"/>
          <w:bCs w:val="false"/>
          <w:sz w:val="24"/>
          <w:szCs w:val="24"/>
        </w:rPr>
        <w:t>Bank BGŻ BNP Paribas S.A. Oddział Brzeg</w:t>
      </w:r>
    </w:p>
    <w:p>
      <w:pPr>
        <w:pStyle w:val="Default"/>
        <w:rPr/>
      </w:pPr>
      <w:r>
        <w:rPr>
          <w:rFonts w:ascii="Times New Roman" w:hAnsi="Times New Roman"/>
          <w:sz w:val="24"/>
          <w:szCs w:val="24"/>
        </w:rPr>
        <w:t>nr 36 2030 0045 1110 0000 0217 9920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</w:rPr>
        <w:t>3. Do oferty należy dołączyć dowód wpłacenia wadium.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</w:rPr>
        <w:t>4. Wadium złożone przez oferentów, których oferty nie zostały wybrane lub zostały odrzucone, zwraca się w terminie 7 dni, odpowiednio od dnia dokonania wyboru lub odrzucenia oferty.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</w:rPr>
        <w:t>5. Wadium złożone przez nabywcę zalicza się na poczet ceny.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</w:rPr>
        <w:t>6. Wadium nie podlega zwrotowi w przypadku, gdy oferent, który wygrał przetarg, uchyli się od zawarcia umowy sprzedaży.</w:t>
      </w:r>
    </w:p>
    <w:p>
      <w:pPr>
        <w:pStyle w:val="Defaul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Default"/>
        <w:rPr/>
      </w:pPr>
      <w:r>
        <w:rPr>
          <w:rFonts w:ascii="Times New Roman" w:hAnsi="Times New Roman"/>
          <w:b/>
          <w:bCs/>
        </w:rPr>
        <w:t>VIII. Dokumenty do pobrania</w:t>
      </w:r>
    </w:p>
    <w:p>
      <w:pPr>
        <w:pStyle w:val="Defaul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Default"/>
        <w:rPr/>
      </w:pPr>
      <w:r>
        <w:rPr>
          <w:rFonts w:ascii="Times New Roman" w:hAnsi="Times New Roman"/>
        </w:rPr>
        <w:t xml:space="preserve">Regulamin przetargu, wzór oferty, oświadczenia oraz wzór umowy wraz z załącznikami można uzyskać w siedzibie Urzędu Miasta w Brzegu pokój 1B lub na stronie BIP </w:t>
      </w:r>
      <w:hyperlink r:id="rId3">
        <w:r>
          <w:rPr>
            <w:rStyle w:val="Czeinternetowe"/>
            <w:rFonts w:ascii="Times New Roman" w:hAnsi="Times New Roman"/>
          </w:rPr>
          <w:t>www.brzeg.pl</w:t>
        </w:r>
      </w:hyperlink>
      <w:r>
        <w:rPr>
          <w:rFonts w:ascii="Times New Roman" w:hAnsi="Times New Roman"/>
        </w:rPr>
        <w:t>. w zakładce „Przetargi”.</w:t>
      </w:r>
    </w:p>
    <w:p>
      <w:pPr>
        <w:pStyle w:val="Defaul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Default"/>
        <w:rPr/>
      </w:pPr>
      <w:r>
        <w:rPr>
          <w:rFonts w:ascii="Times New Roman" w:hAnsi="Times New Roman"/>
          <w:b/>
          <w:bCs/>
        </w:rPr>
        <w:t>IX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t xml:space="preserve"> Umowa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</w:rPr>
        <w:t>1. Umowa na sprzedaż drzew na pniu zostanie zawarta w terminie wskazanym przez Gminę Brzeg, nie dłuższym niż 7 dni od dnia wyboru oferenta.</w:t>
      </w:r>
    </w:p>
    <w:p>
      <w:pPr>
        <w:pStyle w:val="Defaul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Wymagany termin do zakończenia prac związanych z wycinką i uporządkowaniem terenu: </w:t>
      </w:r>
    </w:p>
    <w:p>
      <w:pPr>
        <w:pStyle w:val="Default"/>
        <w:rPr>
          <w:b/>
          <w:b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>15 kwietnia 2016 roku.</w:t>
      </w:r>
    </w:p>
    <w:p>
      <w:pPr>
        <w:pStyle w:val="Default"/>
        <w:rPr>
          <w:rFonts w:ascii="Times New Roman" w:hAnsi="Times New Roman"/>
          <w:b/>
          <w:b/>
          <w:bCs/>
        </w:rPr>
      </w:pPr>
      <w:bookmarkStart w:id="1" w:name="_GoBack"/>
      <w:bookmarkStart w:id="2" w:name="_GoBack"/>
      <w:bookmarkEnd w:id="2"/>
      <w:r>
        <w:rPr>
          <w:rFonts w:ascii="Times New Roman" w:hAnsi="Times New Roman"/>
          <w:b/>
          <w:bCs/>
        </w:rPr>
      </w:r>
    </w:p>
    <w:p>
      <w:pPr>
        <w:pStyle w:val="Default"/>
        <w:rPr/>
      </w:pPr>
      <w:r>
        <w:rPr>
          <w:rFonts w:ascii="Times New Roman" w:hAnsi="Times New Roman"/>
          <w:b/>
          <w:bCs/>
        </w:rPr>
        <w:t>X.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</w:rPr>
        <w:t>Kryteria oceny ofert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Najwyższa oferowana cena brutto za kupno ogółu drzew  i krzewów oferowanych w ogłoszeniu.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  <w:b/>
          <w:bCs/>
        </w:rPr>
        <w:t>XI.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Odrzucenie oferty</w:t>
      </w:r>
    </w:p>
    <w:p>
      <w:pPr>
        <w:pStyle w:val="Defaul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widowControl/>
        <w:suppressAutoHyphens w:val="false"/>
        <w:textAlignment w:val="auto"/>
        <w:rPr>
          <w:rFonts w:ascii="Times New Roman" w:hAnsi="Times New Roman" w:eastAsia="Times New Roman" w:cs="Times New Roman"/>
          <w:lang w:eastAsia="pl-PL" w:bidi="ar-SA"/>
        </w:rPr>
      </w:pPr>
      <w:r>
        <w:rPr>
          <w:rFonts w:eastAsia="Times New Roman" w:cs="Times New Roman" w:ascii="Times New Roman" w:hAnsi="Times New Roman"/>
          <w:lang w:eastAsia="pl-PL" w:bidi="ar-SA"/>
        </w:rPr>
        <w:t>1. Komisja przetargowa odrzuca ofertę, jeżeli:</w:t>
      </w:r>
    </w:p>
    <w:p>
      <w:pPr>
        <w:pStyle w:val="Standard"/>
        <w:widowControl/>
        <w:suppressAutoHyphens w:val="false"/>
        <w:textAlignment w:val="auto"/>
        <w:rPr>
          <w:rFonts w:ascii="Times New Roman" w:hAnsi="Times New Roman" w:eastAsia="Times New Roman" w:cs="Times New Roman"/>
          <w:lang w:eastAsia="pl-PL" w:bidi="ar-SA"/>
        </w:rPr>
      </w:pPr>
      <w:r>
        <w:rPr>
          <w:rFonts w:eastAsia="Times New Roman" w:cs="Times New Roman" w:ascii="Times New Roman" w:hAnsi="Times New Roman"/>
          <w:lang w:eastAsia="pl-PL" w:bidi="ar-SA"/>
        </w:rPr>
        <w:t>  </w:t>
      </w:r>
      <w:r>
        <w:rPr>
          <w:rFonts w:eastAsia="Times New Roman" w:cs="Times New Roman" w:ascii="Times New Roman" w:hAnsi="Times New Roman"/>
          <w:lang w:eastAsia="pl-PL" w:bidi="ar-SA"/>
        </w:rPr>
        <w:t>1)  została złożona po wyznaczonym terminie, w niewłaściwym miejscu lub przez oferenta, który nie wniósł wadium;</w:t>
      </w:r>
    </w:p>
    <w:p>
      <w:pPr>
        <w:pStyle w:val="Standard"/>
        <w:widowControl/>
        <w:suppressAutoHyphens w:val="false"/>
        <w:textAlignment w:val="auto"/>
        <w:rPr>
          <w:rFonts w:ascii="Times New Roman" w:hAnsi="Times New Roman" w:eastAsia="Times New Roman" w:cs="Times New Roman"/>
          <w:lang w:eastAsia="pl-PL" w:bidi="ar-SA"/>
        </w:rPr>
      </w:pPr>
      <w:r>
        <w:rPr>
          <w:rFonts w:eastAsia="Times New Roman" w:cs="Times New Roman" w:ascii="Times New Roman" w:hAnsi="Times New Roman"/>
          <w:lang w:eastAsia="pl-PL" w:bidi="ar-SA"/>
        </w:rPr>
        <w:t>  </w:t>
      </w:r>
      <w:r>
        <w:rPr>
          <w:rFonts w:eastAsia="Times New Roman" w:cs="Times New Roman" w:ascii="Times New Roman" w:hAnsi="Times New Roman"/>
          <w:lang w:eastAsia="pl-PL" w:bidi="ar-SA"/>
        </w:rPr>
        <w:t>2)   nie zawiera danych i dokumentów, o których mowa w pkt VIII, lub są one niekompletne, nieczytelne lub budzą inną wątpliwość, zaś złożenie wyjaśnień mogłoby prowadzić do uznania jej za nową ofertę.</w:t>
      </w:r>
    </w:p>
    <w:p>
      <w:pPr>
        <w:pStyle w:val="Standard"/>
        <w:widowControl/>
        <w:suppressAutoHyphens w:val="false"/>
        <w:textAlignment w:val="auto"/>
        <w:rPr>
          <w:rFonts w:ascii="Times New Roman" w:hAnsi="Times New Roman" w:eastAsia="Times New Roman" w:cs="Times New Roman"/>
          <w:lang w:eastAsia="pl-PL" w:bidi="ar-SA"/>
        </w:rPr>
      </w:pPr>
      <w:r>
        <w:rPr>
          <w:rFonts w:eastAsia="Times New Roman" w:cs="Times New Roman" w:ascii="Times New Roman" w:hAnsi="Times New Roman"/>
          <w:lang w:eastAsia="pl-PL" w:bidi="ar-SA"/>
        </w:rPr>
        <w:t>3) jest nieczytelna, opiewająca na cenę niższą niż cena wywoławcza lub  nie spełnia wymagań określonych niniejszym ogłoszeniem.</w:t>
      </w:r>
    </w:p>
    <w:p>
      <w:pPr>
        <w:pStyle w:val="Standard"/>
        <w:widowControl/>
        <w:suppressAutoHyphens w:val="false"/>
        <w:textAlignment w:val="auto"/>
        <w:rPr>
          <w:rFonts w:ascii="Times New Roman" w:hAnsi="Times New Roman" w:eastAsia="Times New Roman" w:cs="Times New Roman"/>
          <w:lang w:eastAsia="pl-PL" w:bidi="ar-SA"/>
        </w:rPr>
      </w:pPr>
      <w:r>
        <w:rPr>
          <w:rFonts w:eastAsia="Times New Roman" w:cs="Times New Roman" w:ascii="Times New Roman" w:hAnsi="Times New Roman"/>
          <w:lang w:eastAsia="pl-PL" w:bidi="ar-SA"/>
        </w:rPr>
        <w:t>4) oferent złożył więcej niż jedną ofertę. W takim wypadku Komisja przetargowa odrzuca wszystkie oferty tego oferenta</w:t>
      </w:r>
    </w:p>
    <w:p>
      <w:pPr>
        <w:pStyle w:val="Standard"/>
        <w:widowControl/>
        <w:suppressAutoHyphens w:val="false"/>
        <w:textAlignment w:val="auto"/>
        <w:rPr>
          <w:rFonts w:ascii="Times New Roman" w:hAnsi="Times New Roman" w:eastAsia="Times New Roman" w:cs="Times New Roman"/>
          <w:lang w:eastAsia="pl-PL" w:bidi="ar-SA"/>
        </w:rPr>
      </w:pPr>
      <w:r>
        <w:rPr>
          <w:rFonts w:eastAsia="Times New Roman" w:cs="Times New Roman" w:ascii="Times New Roman" w:hAnsi="Times New Roman"/>
          <w:lang w:eastAsia="pl-PL" w:bidi="ar-SA"/>
        </w:rPr>
        <w:t>2. O odrzuceniu oferty komisja przetargowa zawiadamia niezwłocznie oferenta.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  <w:b/>
          <w:bCs/>
        </w:rPr>
        <w:t>XII. Dodatkowe informacje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Dodatkowe informacje można uzyskać w Urzędzie Miasta w Brzegu /pokój nr 1B lub 13 B / lub pod nr tel. 77 404 58 25, 77 404 58 26 lub 77 416 04 95.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  <w:b/>
          <w:bCs/>
        </w:rPr>
        <w:t>XIII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Zastrzega się prawo zamknięcia przetargu bez wybrania którejkolwiek z ofert, bez podania przyczyn.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widowControl/>
        <w:suppressAutoHyphens w:val="true"/>
        <w:bidi w:val="0"/>
        <w:ind w:left="5669" w:right="0" w:hanging="0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Burmistrz Brzegu</w:t>
      </w:r>
    </w:p>
    <w:p>
      <w:pPr>
        <w:pStyle w:val="Default"/>
        <w:widowControl/>
        <w:suppressAutoHyphens w:val="true"/>
        <w:bidi w:val="0"/>
        <w:ind w:left="5669" w:right="0" w:hanging="0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(-) </w:t>
      </w:r>
      <w:r>
        <w:rPr>
          <w:rFonts w:ascii="Times New Roman" w:hAnsi="Times New Roman"/>
        </w:rPr>
        <w:t xml:space="preserve">Jerzy Wrębiak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Czeinternetowe">
    <w:name w:val="Łącze internetowe"/>
    <w:basedOn w:val="DefaultParagraphFont"/>
    <w:uiPriority w:val="99"/>
    <w:unhideWhenUsed/>
    <w:rsid w:val="006d69fd"/>
    <w:rPr>
      <w:color w:val="0000FF" w:themeColor="hyperlink"/>
      <w:u w:val="single"/>
    </w:rPr>
  </w:style>
  <w:style w:type="paragraph" w:styleId="Nagwek" w:customStyle="1">
    <w:name w:val="Nagłówek"/>
    <w:basedOn w:val="Normal"/>
    <w:next w:val="Tretekstu"/>
    <w:qFormat/>
    <w:pPr>
      <w:keepNext/>
      <w:widowControl w:val="false"/>
      <w:suppressAutoHyphens w:val="true"/>
      <w:bidi w:val="0"/>
      <w:spacing w:before="240" w:after="120"/>
      <w:jc w:val="left"/>
      <w:textAlignment w:val="baseline"/>
    </w:pPr>
    <w:rPr>
      <w:rFonts w:ascii="Liberation Sans" w:hAnsi="Liberation Sans" w:eastAsia="Microsoft YaHei" w:cs="Mangal"/>
      <w:color w:val="00000A"/>
      <w:sz w:val="28"/>
      <w:szCs w:val="28"/>
      <w:lang w:val="pl-PL" w:eastAsia="zh-CN" w:bidi="hi-IN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ascii="Arial Narrow" w:hAnsi="Arial Narrow" w:eastAsia="SimSun" w:cs="Mangal"/>
      <w:color w:val="000000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rzeg.pl/" TargetMode="External"/><Relationship Id="rId3" Type="http://schemas.openxmlformats.org/officeDocument/2006/relationships/hyperlink" Target="http://www.brzeg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LibreOffice/4.4.3.2$Windows_x86 LibreOffice_project/88805f81e9fe61362df02b9941de8e38a9b5fd16</Application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2015-11-03T07:53:00Z</dcterms:created>
  <dc:creator>NATALIA</dc:creator>
  <dc:language>pl-PL</dc:language>
  <dcterms:modified xsi:type="dcterms:W3CDTF">2015-11-09T11:58:54Z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