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37" w:rsidRDefault="008B7D37" w:rsidP="008B7D37">
      <w:pPr>
        <w:jc w:val="both"/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                                </w:t>
      </w:r>
    </w:p>
    <w:p w:rsidR="008B7D37" w:rsidRDefault="008B7D37" w:rsidP="008B7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 BRZEGU</w:t>
      </w:r>
    </w:p>
    <w:p w:rsidR="008B7D37" w:rsidRDefault="008B7D37" w:rsidP="008B7D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 ustny </w:t>
      </w:r>
      <w:r>
        <w:rPr>
          <w:rFonts w:eastAsia="Times New Roman"/>
          <w:b/>
          <w:sz w:val="24"/>
          <w:szCs w:val="24"/>
          <w:lang w:eastAsia="pl-PL"/>
        </w:rPr>
        <w:t>przetarg nieograniczonym na najem  boksu garażowego nr 6 położonego w Brzegu  przy ul. Robotniczej 12.</w:t>
      </w:r>
    </w:p>
    <w:p w:rsidR="008B7D37" w:rsidRDefault="008B7D37" w:rsidP="008B7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1. Opis nieruchomości </w:t>
      </w: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Boks garażowy nr 6 murowany w zabudowie szeregowej przy ul. Robotniczej 12 (teren Urzędu Miasta w Brzegu) na działce nr 479, ark. m. 7, obręb II Centrum, opisany w księdze wieczystej nr OP1B/00007499/5  prowadzonej przez Sąd Rejonowy w Brzegu,</w:t>
      </w: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D37" w:rsidRDefault="008B7D37" w:rsidP="008B7D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powierzchnia użytkowa 19,60 m².</w:t>
      </w: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7D37" w:rsidRDefault="008B7D37" w:rsidP="008B7D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Przetarg odbędzie się 25 października 2016 roku o godzinie 11:00 w Urzędzie Miasta w Brzegu przy ul. Robotniczej 12,  budynek B parter, sala konferencyjna nr 9. </w:t>
      </w:r>
    </w:p>
    <w:p w:rsidR="008B7D37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Przedmiotem przetargu </w:t>
      </w:r>
      <w:r>
        <w:rPr>
          <w:rFonts w:ascii="Times New Roman" w:hAnsi="Times New Roman"/>
          <w:sz w:val="24"/>
          <w:szCs w:val="24"/>
        </w:rPr>
        <w:t>jest miesięczna stawka czynszu netto za m² powierzchni użytkowej boksu garażowego.</w:t>
      </w:r>
    </w:p>
    <w:p w:rsidR="008B7D37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Cena (stawka)  wywoławcza wynosi:</w:t>
      </w:r>
      <w:r>
        <w:rPr>
          <w:rFonts w:ascii="Times New Roman" w:hAnsi="Times New Roman"/>
          <w:sz w:val="24"/>
          <w:szCs w:val="24"/>
        </w:rPr>
        <w:t xml:space="preserve"> 5,24 zł/ m²  netto  miesięcznie. Do wylicytowanej ceny doliczony zostanie należny podatek VAT.</w:t>
      </w:r>
    </w:p>
    <w:p w:rsidR="008B7D37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wysokości postąpienia decydują uczestnicy przetargu, z tym że postąpienie nie może wynosić mniej niż 10 % ceny wywoławczej.</w:t>
      </w:r>
    </w:p>
    <w:p w:rsidR="008B7D37" w:rsidRDefault="008B7D37" w:rsidP="008B7D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Informacja o innych opłatach </w:t>
      </w:r>
    </w:p>
    <w:p w:rsidR="008B7D37" w:rsidRDefault="008B7D37" w:rsidP="008B7D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Najemca oprócz opłat za czynsz i media (ryczałt za energię elektryczną) zobowiązany jest do uiszczania podatku od nieruchomości za wynajmowany garaż. Ponadto </w:t>
      </w:r>
      <w:r>
        <w:rPr>
          <w:rFonts w:ascii="Times New Roman" w:hAnsi="Times New Roman"/>
          <w:sz w:val="24"/>
          <w:szCs w:val="24"/>
        </w:rPr>
        <w:t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o wzroście średniorocznego wskaźnika cen i usług konsumpcyjnych ogółem.</w:t>
      </w:r>
    </w:p>
    <w:p w:rsidR="008B7D37" w:rsidRDefault="008B7D37" w:rsidP="008B7D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Czas trwania najmu</w:t>
      </w: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zawarta będzie na czas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nieoznaczony.</w:t>
      </w:r>
    </w:p>
    <w:p w:rsidR="008B7D37" w:rsidRDefault="008B7D37" w:rsidP="008B7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7D37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 Boks garażowy nr 6 będzie udostępniony do oględzin</w:t>
      </w:r>
      <w:r>
        <w:rPr>
          <w:rFonts w:ascii="Times New Roman" w:hAnsi="Times New Roman"/>
          <w:sz w:val="24"/>
          <w:szCs w:val="24"/>
        </w:rPr>
        <w:t xml:space="preserve"> w godzinach pracy Urzędu Miasta  (8:00 – 15:00) przez Jerzego Melę głównego specjalistę ds. administracyjno-gospodarczych pokój nr 11 budynek B po uprzednim zgłoszeniu telefonicznym na numer 77 416 99 59</w:t>
      </w:r>
    </w:p>
    <w:p w:rsidR="008B7D37" w:rsidRDefault="008B7D37" w:rsidP="008B7D3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Warunki przetargu:</w:t>
      </w:r>
    </w:p>
    <w:p w:rsidR="008B7D37" w:rsidRDefault="008B7D37" w:rsidP="008B7D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Przystępujący do ustnego przetargu nieograniczonego przed jego rozpoczęciem pod rygorem niedopuszczenia do uczestnictwa powinien:</w:t>
      </w:r>
    </w:p>
    <w:p w:rsidR="008B7D37" w:rsidRDefault="008B7D37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podać imię i nazwisko, adres, nr PESEL, nazwę firmy/podmiotu oraz siedzibę NIP, REGON, </w:t>
      </w:r>
    </w:p>
    <w:p w:rsidR="008B7D37" w:rsidRDefault="008B7D37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okazać dowód tożsamości, umowę spółki, aktualny wyciąg z właściwego rejestru (np. KRS, wpis do ewidencji działalności gospodarczej CEIDG) nie starszy jak 3 miesiące przed terminem przetargu, </w:t>
      </w:r>
    </w:p>
    <w:p w:rsidR="008B7D37" w:rsidRDefault="008B7D37" w:rsidP="008B7D3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złożyć pisemne oświadczenie o:</w:t>
      </w:r>
    </w:p>
    <w:p w:rsidR="008B7D37" w:rsidRDefault="008B7D37" w:rsidP="008B7D3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zapoznaniu się z warunkami przetargu, warunkami umowy oraz przyjęciu ich bez zastrzeżeń,</w:t>
      </w:r>
    </w:p>
    <w:p w:rsidR="008B7D37" w:rsidRDefault="008B7D37" w:rsidP="008B7D3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tym, że znany jest mu stan techniczny boksu garażowego nr 6,</w:t>
      </w:r>
    </w:p>
    <w:p w:rsidR="008B7D37" w:rsidRDefault="008B7D37" w:rsidP="008B7D37">
      <w:pPr>
        <w:numPr>
          <w:ilvl w:val="0"/>
          <w:numId w:val="3"/>
        </w:numPr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Umowa </w:t>
      </w:r>
      <w:r>
        <w:rPr>
          <w:rFonts w:ascii="Times New Roman" w:hAnsi="Times New Roman"/>
          <w:sz w:val="24"/>
          <w:szCs w:val="24"/>
        </w:rPr>
        <w:t>zostanie zawarta w terminie i miejscu wskazanym przez Burmistrza Brzegu, w terminie nie dłuższym niż 21 dni  od dnia rozstrzygnięcia przetargu.</w:t>
      </w:r>
    </w:p>
    <w:p w:rsidR="008B7D37" w:rsidRDefault="008B7D37" w:rsidP="008B7D37">
      <w:pPr>
        <w:numPr>
          <w:ilvl w:val="0"/>
          <w:numId w:val="3"/>
        </w:numPr>
        <w:ind w:hanging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Ze wzorem umowy najmu oraz regulaminem przeprowadzania przetargów na najem</w:t>
      </w:r>
      <w:r>
        <w:rPr>
          <w:rFonts w:ascii="Times New Roman" w:hAnsi="Times New Roman"/>
          <w:sz w:val="24"/>
          <w:szCs w:val="24"/>
        </w:rPr>
        <w:t xml:space="preserve"> lub dzierżawę pomieszczeń biurowych i innych w Ratuszu i budynku przy ul. Sukiennice 2 oraz garaży przy ul. Robotniczej 12 stanowiących własność Gminy Brzeg można zapoznać się w siedzibie Urzędu Miasta przy ul. Robotniczej 12 pokój 111 budynek A I piętro lub na stronach  internetowych www.bip.brzeg.pl w zakładce „Przetargi„ ,  www.brzeg.pl.                                                                                                                                    </w:t>
      </w:r>
    </w:p>
    <w:p w:rsidR="008B7D37" w:rsidRDefault="008B7D37" w:rsidP="008B7D37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Dodatkowe informacje można uzyskać w Urzędzie Miasta w Brzegu ul. Robotnicza 12, </w:t>
      </w:r>
    </w:p>
    <w:p w:rsidR="008B7D37" w:rsidRDefault="008B7D37" w:rsidP="008B7D3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budynek B  pokój 11parter lub pod nr tel. 77 416 99 59. Informacji udziela </w:t>
      </w:r>
      <w:r>
        <w:rPr>
          <w:rFonts w:ascii="Times New Roman" w:hAnsi="Times New Roman"/>
          <w:b/>
          <w:sz w:val="24"/>
          <w:szCs w:val="24"/>
        </w:rPr>
        <w:t xml:space="preserve">Jerzy Mela </w:t>
      </w:r>
    </w:p>
    <w:p w:rsidR="008B7D37" w:rsidRDefault="008B7D37" w:rsidP="008B7D3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główny specjalista ds. administracyjno-gospodarczych.</w:t>
      </w:r>
    </w:p>
    <w:p w:rsidR="008B7D37" w:rsidRDefault="008B7D37" w:rsidP="008B7D3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8B7D37" w:rsidRDefault="008B7D37" w:rsidP="008B7D37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Burmistrz Brzegu zastrzega sobie prawo odwołania ogłoszonego przetargu z uzasadnionej przyczyny: informacja o odwołaniu przetargu zostanie niezwłocznie ogłoszona w formie takiej samej jak ogłoszenie o przetargu.</w:t>
      </w:r>
    </w:p>
    <w:p w:rsidR="008B7D37" w:rsidRDefault="008B7D37" w:rsidP="008B7D37">
      <w:pPr>
        <w:pStyle w:val="Bezodstpw"/>
        <w:ind w:left="720"/>
        <w:jc w:val="both"/>
        <w:rPr>
          <w:rFonts w:ascii="Times New Roman" w:hAnsi="Times New Roman"/>
          <w:b/>
        </w:rPr>
      </w:pPr>
    </w:p>
    <w:p w:rsidR="008B7D37" w:rsidRDefault="008B7D37" w:rsidP="008B7D37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Burmistrz Brzegu </w:t>
      </w:r>
    </w:p>
    <w:p w:rsidR="008B7D37" w:rsidRDefault="008B7D37" w:rsidP="008B7D37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zaprasza do udziału w przetargu</w:t>
      </w:r>
    </w:p>
    <w:p w:rsidR="008B7D37" w:rsidRDefault="008B7D37" w:rsidP="008B7D37">
      <w:pPr>
        <w:ind w:left="360"/>
        <w:jc w:val="both"/>
        <w:rPr>
          <w:rFonts w:ascii="Times New Roman" w:hAnsi="Times New Roman"/>
        </w:rPr>
      </w:pPr>
    </w:p>
    <w:p w:rsidR="008B7D37" w:rsidRDefault="008B7D37" w:rsidP="008B7D37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Uwaga</w:t>
      </w:r>
      <w:r>
        <w:rPr>
          <w:rFonts w:ascii="Times New Roman" w:hAnsi="Times New Roman"/>
        </w:rPr>
        <w:t xml:space="preserve">: niniejsze ogłoszenie ukaże się w dniu </w:t>
      </w:r>
      <w:r>
        <w:rPr>
          <w:rFonts w:ascii="Times New Roman" w:hAnsi="Times New Roman"/>
        </w:rPr>
        <w:t xml:space="preserve">23 </w:t>
      </w:r>
      <w:r>
        <w:rPr>
          <w:rFonts w:ascii="Times New Roman" w:hAnsi="Times New Roman"/>
        </w:rPr>
        <w:t xml:space="preserve">września 2016 r. na stronie Biuletynu Informacji Publicznej </w:t>
      </w:r>
      <w:hyperlink r:id="rId6" w:history="1">
        <w:r>
          <w:rPr>
            <w:rStyle w:val="Hipercze"/>
            <w:rFonts w:ascii="Times New Roman" w:hAnsi="Times New Roman"/>
            <w:sz w:val="24"/>
            <w:szCs w:val="24"/>
          </w:rPr>
          <w:t>www.bip.brzeg.pl</w:t>
        </w:r>
      </w:hyperlink>
      <w:r>
        <w:rPr>
          <w:rFonts w:ascii="Times New Roman" w:hAnsi="Times New Roman"/>
          <w:sz w:val="24"/>
          <w:szCs w:val="24"/>
        </w:rPr>
        <w:t xml:space="preserve"> w zakładce „Przetargi”, stronie ,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www.brzeg.pl</w:t>
        </w:r>
      </w:hyperlink>
      <w:r>
        <w:rPr>
          <w:rFonts w:ascii="Times New Roman" w:hAnsi="Times New Roman"/>
          <w:sz w:val="24"/>
          <w:szCs w:val="24"/>
        </w:rPr>
        <w:t>, ponadto ogłoszenie wywiesza się na tablicy ogłoszeń Urzędu Miasta w Brzegu (</w:t>
      </w:r>
      <w:r>
        <w:rPr>
          <w:sz w:val="24"/>
          <w:szCs w:val="24"/>
        </w:rPr>
        <w:t xml:space="preserve">parter budynek A obok pokoju nr 14) na okres od </w:t>
      </w: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września do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października 2016 r.</w:t>
      </w:r>
    </w:p>
    <w:p w:rsidR="008B7D37" w:rsidRDefault="008B7D37" w:rsidP="008B7D37">
      <w:pPr>
        <w:pStyle w:val="Bezodstpw"/>
        <w:rPr>
          <w:rFonts w:ascii="Times New Roman" w:hAnsi="Times New Roman"/>
        </w:rPr>
      </w:pPr>
      <w:r w:rsidRPr="008B7D37">
        <w:rPr>
          <w:rFonts w:ascii="Times New Roman" w:hAnsi="Times New Roman"/>
        </w:rPr>
        <w:t xml:space="preserve">     </w:t>
      </w:r>
    </w:p>
    <w:p w:rsidR="008B7D37" w:rsidRPr="008B7D37" w:rsidRDefault="008B7D37" w:rsidP="008B7D37">
      <w:pPr>
        <w:pStyle w:val="Bezodstpw"/>
        <w:ind w:left="6372" w:firstLine="360"/>
        <w:rPr>
          <w:rFonts w:ascii="Times New Roman" w:hAnsi="Times New Roman"/>
        </w:rPr>
      </w:pPr>
      <w:r w:rsidRPr="008B7D37">
        <w:rPr>
          <w:rFonts w:ascii="Times New Roman" w:hAnsi="Times New Roman"/>
        </w:rPr>
        <w:t>Burmistrz</w:t>
      </w:r>
    </w:p>
    <w:p w:rsidR="008B7D37" w:rsidRPr="008B7D37" w:rsidRDefault="008B7D37" w:rsidP="008B7D37">
      <w:pPr>
        <w:pStyle w:val="Bezodstpw"/>
        <w:ind w:left="6372"/>
        <w:rPr>
          <w:rFonts w:ascii="Times New Roman" w:hAnsi="Times New Roman"/>
          <w:i/>
        </w:rPr>
      </w:pPr>
      <w:r w:rsidRPr="008B7D37">
        <w:rPr>
          <w:rFonts w:ascii="Times New Roman" w:hAnsi="Times New Roman"/>
          <w:i/>
        </w:rPr>
        <w:t xml:space="preserve">(-) Jerzy </w:t>
      </w:r>
      <w:proofErr w:type="spellStart"/>
      <w:r w:rsidRPr="008B7D37">
        <w:rPr>
          <w:rFonts w:ascii="Times New Roman" w:hAnsi="Times New Roman"/>
          <w:i/>
        </w:rPr>
        <w:t>Wrębiak</w:t>
      </w:r>
      <w:proofErr w:type="spellEnd"/>
      <w:r w:rsidRPr="008B7D37">
        <w:rPr>
          <w:rFonts w:ascii="Times New Roman" w:hAnsi="Times New Roman"/>
          <w:i/>
        </w:rPr>
        <w:t xml:space="preserve"> </w:t>
      </w:r>
    </w:p>
    <w:p w:rsidR="00DC2307" w:rsidRDefault="00DC2307">
      <w:bookmarkStart w:id="0" w:name="_GoBack"/>
      <w:bookmarkEnd w:id="0"/>
    </w:p>
    <w:sectPr w:rsidR="00DC2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BFB"/>
    <w:multiLevelType w:val="hybridMultilevel"/>
    <w:tmpl w:val="33D61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27E"/>
    <w:multiLevelType w:val="hybridMultilevel"/>
    <w:tmpl w:val="3D66DD36"/>
    <w:lvl w:ilvl="0" w:tplc="0415000F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84DD3"/>
    <w:multiLevelType w:val="hybridMultilevel"/>
    <w:tmpl w:val="BE80E4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22"/>
    <w:rsid w:val="002E2322"/>
    <w:rsid w:val="008B7D37"/>
    <w:rsid w:val="00DC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D37"/>
    <w:rPr>
      <w:color w:val="0000FF"/>
      <w:u w:val="single"/>
    </w:rPr>
  </w:style>
  <w:style w:type="paragraph" w:styleId="Bezodstpw">
    <w:name w:val="No Spacing"/>
    <w:uiPriority w:val="1"/>
    <w:qFormat/>
    <w:rsid w:val="008B7D3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D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7D37"/>
    <w:rPr>
      <w:color w:val="0000FF"/>
      <w:u w:val="single"/>
    </w:rPr>
  </w:style>
  <w:style w:type="paragraph" w:styleId="Bezodstpw">
    <w:name w:val="No Spacing"/>
    <w:uiPriority w:val="1"/>
    <w:qFormat/>
    <w:rsid w:val="008B7D3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Rosińska</dc:creator>
  <cp:lastModifiedBy>Kamila Rosińska</cp:lastModifiedBy>
  <cp:revision>2</cp:revision>
  <dcterms:created xsi:type="dcterms:W3CDTF">2016-09-23T10:40:00Z</dcterms:created>
  <dcterms:modified xsi:type="dcterms:W3CDTF">2016-09-23T10:40:00Z</dcterms:modified>
</cp:coreProperties>
</file>